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98A1CB" w14:textId="3B6050D7" w:rsidR="00FD767B" w:rsidRPr="00E545A9" w:rsidRDefault="00B20B6C" w:rsidP="002F0CC5">
      <w:pPr>
        <w:ind w:left="0" w:firstLine="0"/>
        <w:jc w:val="center"/>
        <w:rPr>
          <w:i/>
          <w:sz w:val="24"/>
          <w:szCs w:val="24"/>
        </w:rPr>
      </w:pPr>
      <w:r w:rsidRPr="00E545A9">
        <w:rPr>
          <w:b/>
          <w:color w:val="000000"/>
          <w:sz w:val="24"/>
          <w:szCs w:val="24"/>
        </w:rPr>
        <w:t xml:space="preserve">Pengaruh Suhu Pemanggangan Terhadap Kualitas Fisik </w:t>
      </w:r>
      <w:r w:rsidR="00E545A9" w:rsidRPr="00E545A9">
        <w:rPr>
          <w:b/>
          <w:color w:val="000000"/>
          <w:sz w:val="24"/>
          <w:szCs w:val="24"/>
        </w:rPr>
        <w:t xml:space="preserve">Dan </w:t>
      </w:r>
      <w:r w:rsidRPr="00E545A9">
        <w:rPr>
          <w:b/>
          <w:color w:val="000000"/>
          <w:sz w:val="24"/>
          <w:szCs w:val="24"/>
        </w:rPr>
        <w:t>Daya Terima Kue Biji Ketapang</w:t>
      </w:r>
    </w:p>
    <w:p w14:paraId="2383C73C" w14:textId="77777777" w:rsidR="00FD767B" w:rsidRPr="00E545A9" w:rsidRDefault="00FD767B">
      <w:pPr>
        <w:ind w:left="0" w:firstLine="0"/>
        <w:jc w:val="center"/>
        <w:rPr>
          <w:i/>
          <w:sz w:val="24"/>
          <w:szCs w:val="24"/>
        </w:rPr>
      </w:pPr>
    </w:p>
    <w:p w14:paraId="117EFE26" w14:textId="04BFE7B6" w:rsidR="00FD767B" w:rsidRPr="00E545A9" w:rsidRDefault="00B20B6C">
      <w:pPr>
        <w:ind w:left="0" w:firstLine="0"/>
        <w:jc w:val="center"/>
        <w:rPr>
          <w:b/>
          <w:bCs/>
          <w:sz w:val="24"/>
          <w:szCs w:val="24"/>
          <w:lang w:val="en-US"/>
        </w:rPr>
      </w:pPr>
      <w:r w:rsidRPr="00E545A9">
        <w:rPr>
          <w:b/>
          <w:bCs/>
          <w:color w:val="000000"/>
          <w:sz w:val="24"/>
          <w:szCs w:val="24"/>
        </w:rPr>
        <w:t>Teddi Hidayat</w:t>
      </w:r>
      <w:r w:rsidRPr="00E545A9">
        <w:rPr>
          <w:b/>
          <w:bCs/>
          <w:color w:val="000000"/>
          <w:sz w:val="24"/>
          <w:szCs w:val="24"/>
          <w:vertAlign w:val="superscript"/>
        </w:rPr>
        <w:t>1</w:t>
      </w:r>
      <w:r w:rsidRPr="00E545A9">
        <w:rPr>
          <w:b/>
          <w:bCs/>
          <w:color w:val="000000"/>
          <w:sz w:val="24"/>
          <w:szCs w:val="24"/>
        </w:rPr>
        <w:t>, Annis Kandriasari</w:t>
      </w:r>
      <w:r w:rsidRPr="00E545A9">
        <w:rPr>
          <w:b/>
          <w:bCs/>
          <w:color w:val="000000"/>
          <w:sz w:val="24"/>
          <w:szCs w:val="24"/>
          <w:vertAlign w:val="superscript"/>
          <w:lang w:val="en-US"/>
        </w:rPr>
        <w:t>2</w:t>
      </w:r>
      <w:r w:rsidRPr="00E545A9">
        <w:rPr>
          <w:b/>
          <w:bCs/>
          <w:color w:val="000000"/>
          <w:sz w:val="24"/>
          <w:szCs w:val="24"/>
        </w:rPr>
        <w:t>, Alsuhendra</w:t>
      </w:r>
      <w:r w:rsidRPr="00E545A9">
        <w:rPr>
          <w:b/>
          <w:bCs/>
          <w:color w:val="000000"/>
          <w:sz w:val="24"/>
          <w:szCs w:val="24"/>
          <w:vertAlign w:val="superscript"/>
          <w:lang w:val="en-US"/>
        </w:rPr>
        <w:t>3</w:t>
      </w:r>
    </w:p>
    <w:p w14:paraId="46B812D4" w14:textId="3C68E5FD" w:rsidR="00B20B6C" w:rsidRPr="00E545A9" w:rsidRDefault="000A24D3" w:rsidP="00B20B6C">
      <w:pPr>
        <w:ind w:left="0" w:firstLine="0"/>
        <w:jc w:val="center"/>
        <w:rPr>
          <w:color w:val="000000"/>
          <w:sz w:val="24"/>
          <w:szCs w:val="24"/>
        </w:rPr>
      </w:pPr>
      <w:r w:rsidRPr="00E545A9">
        <w:rPr>
          <w:sz w:val="24"/>
          <w:szCs w:val="24"/>
        </w:rPr>
        <w:br/>
      </w:r>
      <w:r w:rsidRPr="00E545A9">
        <w:rPr>
          <w:color w:val="000000"/>
          <w:sz w:val="24"/>
          <w:szCs w:val="24"/>
          <w:vertAlign w:val="superscript"/>
        </w:rPr>
        <w:t>1,2</w:t>
      </w:r>
      <w:r w:rsidR="00B20B6C" w:rsidRPr="00E545A9">
        <w:rPr>
          <w:color w:val="000000"/>
          <w:sz w:val="24"/>
          <w:szCs w:val="24"/>
          <w:vertAlign w:val="superscript"/>
          <w:lang w:val="en-US"/>
        </w:rPr>
        <w:t>,3</w:t>
      </w:r>
      <w:r w:rsidR="002F0CC5" w:rsidRPr="00E545A9">
        <w:rPr>
          <w:color w:val="000000"/>
          <w:sz w:val="24"/>
          <w:szCs w:val="24"/>
          <w:vertAlign w:val="superscript"/>
          <w:lang w:val="en-US"/>
        </w:rPr>
        <w:t xml:space="preserve"> </w:t>
      </w:r>
      <w:r w:rsidR="00B20B6C" w:rsidRPr="00E545A9">
        <w:rPr>
          <w:color w:val="000000"/>
          <w:sz w:val="24"/>
          <w:szCs w:val="24"/>
        </w:rPr>
        <w:t>Program Studi Pendidikan Tata Boga, Fakultas Teknik, Universitas Negeri Jakarta</w:t>
      </w:r>
    </w:p>
    <w:p w14:paraId="4FE8B7DE" w14:textId="1EB7184C" w:rsidR="00FD767B" w:rsidRPr="00E545A9" w:rsidRDefault="00B20B6C" w:rsidP="00B20B6C">
      <w:pPr>
        <w:ind w:left="0" w:firstLine="0"/>
        <w:jc w:val="center"/>
        <w:rPr>
          <w:color w:val="000000"/>
          <w:sz w:val="24"/>
          <w:szCs w:val="24"/>
        </w:rPr>
      </w:pPr>
      <w:r w:rsidRPr="00E545A9">
        <w:rPr>
          <w:color w:val="000000"/>
          <w:sz w:val="24"/>
          <w:szCs w:val="24"/>
        </w:rPr>
        <w:t>Kampus A, Jakarta Timur</w:t>
      </w:r>
    </w:p>
    <w:p w14:paraId="2DE2A51A" w14:textId="77777777" w:rsidR="00FD767B" w:rsidRDefault="00FD767B" w:rsidP="00E545A9">
      <w:pPr>
        <w:ind w:left="0" w:firstLine="0"/>
        <w:rPr>
          <w:i/>
        </w:rPr>
      </w:pPr>
    </w:p>
    <w:tbl>
      <w:tblPr>
        <w:tblStyle w:val="a"/>
        <w:tblW w:w="7829"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851"/>
        <w:gridCol w:w="1219"/>
        <w:gridCol w:w="5759"/>
      </w:tblGrid>
      <w:tr w:rsidR="00FD767B" w14:paraId="20BF7279" w14:textId="77777777" w:rsidTr="00E545A9">
        <w:tc>
          <w:tcPr>
            <w:tcW w:w="2070" w:type="dxa"/>
            <w:gridSpan w:val="2"/>
          </w:tcPr>
          <w:p w14:paraId="6AE4AE09" w14:textId="77777777" w:rsidR="00FD767B" w:rsidRDefault="00FD767B">
            <w:pPr>
              <w:ind w:left="-108" w:firstLine="0"/>
              <w:jc w:val="left"/>
              <w:rPr>
                <w:sz w:val="18"/>
                <w:szCs w:val="18"/>
              </w:rPr>
            </w:pPr>
          </w:p>
        </w:tc>
        <w:tc>
          <w:tcPr>
            <w:tcW w:w="5759" w:type="dxa"/>
          </w:tcPr>
          <w:p w14:paraId="61F57612" w14:textId="77777777" w:rsidR="00FD767B" w:rsidRDefault="000A24D3">
            <w:pPr>
              <w:ind w:left="-108" w:firstLine="0"/>
              <w:rPr>
                <w:b/>
                <w:sz w:val="18"/>
                <w:szCs w:val="18"/>
              </w:rPr>
            </w:pPr>
            <w:r>
              <w:rPr>
                <w:b/>
                <w:sz w:val="18"/>
                <w:szCs w:val="18"/>
              </w:rPr>
              <w:t>Abstract</w:t>
            </w:r>
          </w:p>
        </w:tc>
      </w:tr>
      <w:tr w:rsidR="00FD767B" w:rsidRPr="00E545A9" w14:paraId="527EB880" w14:textId="77777777" w:rsidTr="00E545A9">
        <w:tc>
          <w:tcPr>
            <w:tcW w:w="851" w:type="dxa"/>
          </w:tcPr>
          <w:p w14:paraId="6B974EF1" w14:textId="77777777" w:rsidR="00FD767B" w:rsidRDefault="000A24D3">
            <w:pPr>
              <w:ind w:left="-108" w:firstLine="0"/>
              <w:jc w:val="left"/>
              <w:rPr>
                <w:sz w:val="18"/>
                <w:szCs w:val="18"/>
              </w:rPr>
            </w:pPr>
            <w:r>
              <w:rPr>
                <w:sz w:val="18"/>
                <w:szCs w:val="18"/>
              </w:rPr>
              <w:t>Received:</w:t>
            </w:r>
          </w:p>
          <w:p w14:paraId="26BC5C3A" w14:textId="77777777" w:rsidR="00FD767B" w:rsidRDefault="000A24D3">
            <w:pPr>
              <w:ind w:left="-108" w:firstLine="0"/>
              <w:jc w:val="left"/>
              <w:rPr>
                <w:sz w:val="18"/>
                <w:szCs w:val="18"/>
              </w:rPr>
            </w:pPr>
            <w:r>
              <w:rPr>
                <w:sz w:val="18"/>
                <w:szCs w:val="18"/>
              </w:rPr>
              <w:t>Revised:</w:t>
            </w:r>
          </w:p>
          <w:p w14:paraId="232AED78" w14:textId="77777777" w:rsidR="00FD767B" w:rsidRDefault="000A24D3">
            <w:pPr>
              <w:ind w:left="-108" w:firstLine="0"/>
              <w:jc w:val="left"/>
              <w:rPr>
                <w:sz w:val="18"/>
                <w:szCs w:val="18"/>
              </w:rPr>
            </w:pPr>
            <w:r>
              <w:rPr>
                <w:sz w:val="18"/>
                <w:szCs w:val="18"/>
              </w:rPr>
              <w:t>Accepted:</w:t>
            </w:r>
          </w:p>
        </w:tc>
        <w:tc>
          <w:tcPr>
            <w:tcW w:w="1219" w:type="dxa"/>
          </w:tcPr>
          <w:p w14:paraId="40E4EA9D" w14:textId="77777777" w:rsidR="00FD767B" w:rsidRDefault="00FD767B">
            <w:pPr>
              <w:ind w:left="-108" w:firstLine="0"/>
              <w:jc w:val="left"/>
              <w:rPr>
                <w:sz w:val="18"/>
                <w:szCs w:val="18"/>
              </w:rPr>
            </w:pPr>
          </w:p>
          <w:p w14:paraId="29095098" w14:textId="77777777" w:rsidR="00FD767B" w:rsidRDefault="00FD767B">
            <w:pPr>
              <w:ind w:left="-108" w:firstLine="0"/>
              <w:jc w:val="left"/>
              <w:rPr>
                <w:sz w:val="18"/>
                <w:szCs w:val="18"/>
              </w:rPr>
            </w:pPr>
          </w:p>
          <w:p w14:paraId="65659C9A" w14:textId="77777777" w:rsidR="00FD767B" w:rsidRDefault="00FD767B">
            <w:pPr>
              <w:ind w:left="-108" w:firstLine="0"/>
              <w:jc w:val="left"/>
              <w:rPr>
                <w:sz w:val="18"/>
                <w:szCs w:val="18"/>
              </w:rPr>
            </w:pPr>
          </w:p>
        </w:tc>
        <w:tc>
          <w:tcPr>
            <w:tcW w:w="5759" w:type="dxa"/>
          </w:tcPr>
          <w:p w14:paraId="0635A16E" w14:textId="0EB79F9D" w:rsidR="00FD767B" w:rsidRPr="00E545A9" w:rsidRDefault="00B20B6C">
            <w:pPr>
              <w:ind w:left="-108" w:firstLine="0"/>
              <w:rPr>
                <w:i/>
                <w:iCs/>
                <w:sz w:val="18"/>
                <w:szCs w:val="18"/>
                <w:lang w:val="en-US"/>
              </w:rPr>
            </w:pPr>
            <w:r w:rsidRPr="00E545A9">
              <w:rPr>
                <w:i/>
                <w:iCs/>
                <w:sz w:val="18"/>
                <w:szCs w:val="18"/>
              </w:rPr>
              <w:t>This study was conducted to determine the effect of baking treatment with temperatures of 1300C, 1400C, and 1500C with the same time of 35 minutes, on making ketapang seed cakes on physical quality and acceptability for aspects of color, sweetness, savory taste, baking aroma, coconut aroma, texture and brittleness. Based on the results of statistical hypothesis tests using the Friedman test showed that there was an influence of baking temperature on aspects of color, sweetness, texture and brittleness which resulted in the 1300C temperature treatment ketapang seed cake most preferred by the panelists, and there was no influence of baking temperature on aspects of savory taste, baking aroma and coconut aroma followed by Tuckey's test so as to produce ketapang seed cake temperature treatment of 1300C and 1400C which was most preferred by the panelists. The results of the statistical hypothesis test of physical quality tests using the Anova test showed that the hardness aspect had a real influence or difference which was continued with the Duncan Multiple Range Test (DMRT) test on ketapang seed cake, resulting in ketapang seed cake temperature treatment of 1500C and fried products (control) that were most significantly different, and in the aspect of development there was no influence of roast and fried temperature treatment on ketapang seed cake products. The conclusion of this study is that ketapang seed cake with a temperature treatment of 1300C is the most preferred and recommended to be developed as a traditional cake modification product.</w:t>
            </w:r>
          </w:p>
        </w:tc>
      </w:tr>
      <w:tr w:rsidR="00FD767B" w:rsidRPr="00E545A9" w14:paraId="5CAC8A6E" w14:textId="77777777" w:rsidTr="00E545A9">
        <w:tc>
          <w:tcPr>
            <w:tcW w:w="2070" w:type="dxa"/>
            <w:gridSpan w:val="2"/>
          </w:tcPr>
          <w:p w14:paraId="6278E189" w14:textId="77777777" w:rsidR="00FD767B" w:rsidRDefault="000A24D3">
            <w:pPr>
              <w:ind w:left="-108" w:firstLine="0"/>
              <w:jc w:val="right"/>
              <w:rPr>
                <w:sz w:val="18"/>
                <w:szCs w:val="18"/>
              </w:rPr>
            </w:pPr>
            <w:r>
              <w:rPr>
                <w:b/>
                <w:sz w:val="18"/>
                <w:szCs w:val="18"/>
              </w:rPr>
              <w:t>Keywords:</w:t>
            </w:r>
          </w:p>
        </w:tc>
        <w:tc>
          <w:tcPr>
            <w:tcW w:w="5759" w:type="dxa"/>
          </w:tcPr>
          <w:p w14:paraId="52713935" w14:textId="679CDEC2" w:rsidR="00FD767B" w:rsidRPr="00E545A9" w:rsidRDefault="00B20B6C">
            <w:pPr>
              <w:ind w:left="-108" w:firstLine="0"/>
              <w:rPr>
                <w:i/>
                <w:iCs/>
                <w:sz w:val="18"/>
                <w:szCs w:val="18"/>
              </w:rPr>
            </w:pPr>
            <w:r w:rsidRPr="00E545A9">
              <w:rPr>
                <w:i/>
                <w:iCs/>
                <w:sz w:val="18"/>
                <w:szCs w:val="18"/>
              </w:rPr>
              <w:t>Acceptability, Baking Temperature, Ketapang Seed Cake, Physical Quality</w:t>
            </w:r>
          </w:p>
        </w:tc>
      </w:tr>
      <w:tr w:rsidR="00FD767B" w14:paraId="6489B80C" w14:textId="77777777" w:rsidTr="00E545A9">
        <w:tc>
          <w:tcPr>
            <w:tcW w:w="2070" w:type="dxa"/>
            <w:gridSpan w:val="2"/>
          </w:tcPr>
          <w:p w14:paraId="6247988B" w14:textId="77777777" w:rsidR="00FD767B" w:rsidRDefault="00FD767B">
            <w:pPr>
              <w:ind w:left="-108" w:firstLine="0"/>
              <w:jc w:val="left"/>
              <w:rPr>
                <w:sz w:val="18"/>
                <w:szCs w:val="18"/>
              </w:rPr>
            </w:pPr>
          </w:p>
        </w:tc>
        <w:tc>
          <w:tcPr>
            <w:tcW w:w="5759" w:type="dxa"/>
          </w:tcPr>
          <w:p w14:paraId="6FB3ECA0" w14:textId="77777777" w:rsidR="00FD767B" w:rsidRDefault="00FD767B">
            <w:pPr>
              <w:ind w:left="-108" w:firstLine="0"/>
              <w:rPr>
                <w:sz w:val="18"/>
                <w:szCs w:val="18"/>
              </w:rPr>
            </w:pPr>
          </w:p>
        </w:tc>
      </w:tr>
      <w:tr w:rsidR="00FD767B" w14:paraId="42F373B0" w14:textId="77777777" w:rsidTr="00E545A9">
        <w:tc>
          <w:tcPr>
            <w:tcW w:w="2070" w:type="dxa"/>
            <w:gridSpan w:val="2"/>
          </w:tcPr>
          <w:p w14:paraId="1266A35E" w14:textId="77777777" w:rsidR="00FD767B" w:rsidRDefault="000A24D3">
            <w:pPr>
              <w:ind w:left="-108" w:firstLine="0"/>
              <w:jc w:val="left"/>
              <w:rPr>
                <w:sz w:val="18"/>
                <w:szCs w:val="18"/>
              </w:rPr>
            </w:pPr>
            <w:r>
              <w:rPr>
                <w:sz w:val="18"/>
                <w:szCs w:val="18"/>
              </w:rPr>
              <w:t>(*) Corresponding Author:</w:t>
            </w:r>
          </w:p>
        </w:tc>
        <w:tc>
          <w:tcPr>
            <w:tcW w:w="5759" w:type="dxa"/>
          </w:tcPr>
          <w:p w14:paraId="0695FC0F" w14:textId="02436D40" w:rsidR="00FD767B" w:rsidRPr="00B20B6C" w:rsidRDefault="000A24D3">
            <w:pPr>
              <w:ind w:left="-108" w:firstLine="0"/>
              <w:rPr>
                <w:sz w:val="18"/>
                <w:szCs w:val="18"/>
                <w:lang w:val="en-US"/>
              </w:rPr>
            </w:pPr>
            <w:hyperlink r:id="rId8" w:history="1">
              <w:r w:rsidR="00E545A9" w:rsidRPr="00E545A9">
                <w:rPr>
                  <w:rStyle w:val="Hyperlink"/>
                  <w:sz w:val="18"/>
                  <w:szCs w:val="18"/>
                </w:rPr>
                <w:t>teddihidayat30@gmail.com</w:t>
              </w:r>
            </w:hyperlink>
            <w:r w:rsidR="00E545A9" w:rsidRPr="00E545A9">
              <w:rPr>
                <w:sz w:val="18"/>
                <w:szCs w:val="18"/>
                <w:vertAlign w:val="superscript"/>
                <w:lang w:val="en-US"/>
              </w:rPr>
              <w:t>1</w:t>
            </w:r>
            <w:r w:rsidR="00E545A9" w:rsidRPr="00E545A9">
              <w:rPr>
                <w:sz w:val="18"/>
                <w:szCs w:val="18"/>
                <w:lang w:val="en-US"/>
              </w:rPr>
              <w:t xml:space="preserve">, </w:t>
            </w:r>
            <w:hyperlink r:id="rId9" w:history="1">
              <w:r w:rsidR="00E545A9" w:rsidRPr="00E545A9">
                <w:rPr>
                  <w:rStyle w:val="Hyperlink"/>
                  <w:sz w:val="18"/>
                  <w:szCs w:val="18"/>
                  <w:lang w:val="en-US"/>
                </w:rPr>
                <w:t>annis@unj.ac.id</w:t>
              </w:r>
            </w:hyperlink>
            <w:r w:rsidR="00E545A9" w:rsidRPr="00E545A9">
              <w:rPr>
                <w:sz w:val="18"/>
                <w:szCs w:val="18"/>
                <w:vertAlign w:val="superscript"/>
                <w:lang w:val="en-US"/>
              </w:rPr>
              <w:t>2</w:t>
            </w:r>
            <w:r w:rsidR="00E545A9" w:rsidRPr="00E545A9">
              <w:rPr>
                <w:sz w:val="18"/>
                <w:szCs w:val="18"/>
                <w:lang w:val="en-US"/>
              </w:rPr>
              <w:t xml:space="preserve">, </w:t>
            </w:r>
            <w:hyperlink r:id="rId10" w:history="1">
              <w:r w:rsidR="00E545A9" w:rsidRPr="00E545A9">
                <w:rPr>
                  <w:rStyle w:val="Hyperlink"/>
                  <w:sz w:val="18"/>
                  <w:szCs w:val="18"/>
                  <w:lang w:val="en-US"/>
                </w:rPr>
                <w:t>alsuhendra@unj.ac.id</w:t>
              </w:r>
            </w:hyperlink>
            <w:r w:rsidR="00E545A9" w:rsidRPr="00E545A9">
              <w:rPr>
                <w:sz w:val="18"/>
                <w:szCs w:val="18"/>
                <w:vertAlign w:val="superscript"/>
                <w:lang w:val="en-US"/>
              </w:rPr>
              <w:t>3</w:t>
            </w:r>
            <w:r w:rsidR="00B20B6C" w:rsidRPr="00B20B6C">
              <w:rPr>
                <w:sz w:val="18"/>
                <w:szCs w:val="18"/>
                <w:lang w:val="en-US"/>
              </w:rPr>
              <w:t xml:space="preserve"> </w:t>
            </w:r>
            <w:r w:rsidR="00A91980" w:rsidRPr="00B20B6C">
              <w:rPr>
                <w:sz w:val="18"/>
                <w:szCs w:val="18"/>
                <w:lang w:val="en-US"/>
              </w:rPr>
              <w:t xml:space="preserve"> </w:t>
            </w:r>
            <w:r w:rsidR="001E1A38" w:rsidRPr="00B20B6C">
              <w:rPr>
                <w:sz w:val="18"/>
                <w:szCs w:val="18"/>
                <w:lang w:val="en-US"/>
              </w:rPr>
              <w:t xml:space="preserve"> </w:t>
            </w:r>
          </w:p>
        </w:tc>
      </w:tr>
      <w:tr w:rsidR="00FD767B" w14:paraId="2AB7DFD1" w14:textId="77777777" w:rsidTr="00E545A9">
        <w:tc>
          <w:tcPr>
            <w:tcW w:w="2070" w:type="dxa"/>
            <w:gridSpan w:val="2"/>
          </w:tcPr>
          <w:p w14:paraId="10A9EF2C" w14:textId="77777777" w:rsidR="00FD767B" w:rsidRDefault="00FD767B">
            <w:pPr>
              <w:ind w:left="-108" w:firstLine="0"/>
              <w:jc w:val="left"/>
              <w:rPr>
                <w:sz w:val="18"/>
                <w:szCs w:val="18"/>
              </w:rPr>
            </w:pPr>
          </w:p>
        </w:tc>
        <w:tc>
          <w:tcPr>
            <w:tcW w:w="5759" w:type="dxa"/>
          </w:tcPr>
          <w:p w14:paraId="6249225B" w14:textId="77777777" w:rsidR="00FD767B" w:rsidRDefault="00FD767B">
            <w:pPr>
              <w:ind w:left="-108" w:firstLine="0"/>
              <w:rPr>
                <w:sz w:val="18"/>
                <w:szCs w:val="18"/>
              </w:rPr>
            </w:pPr>
          </w:p>
        </w:tc>
      </w:tr>
      <w:tr w:rsidR="00FD767B" w14:paraId="30294E73" w14:textId="77777777">
        <w:tc>
          <w:tcPr>
            <w:tcW w:w="7829" w:type="dxa"/>
            <w:gridSpan w:val="3"/>
          </w:tcPr>
          <w:p w14:paraId="6B1217D6" w14:textId="77777777" w:rsidR="00FD767B" w:rsidRDefault="000A24D3">
            <w:pPr>
              <w:ind w:left="-108" w:firstLine="0"/>
              <w:jc w:val="left"/>
              <w:rPr>
                <w:sz w:val="18"/>
                <w:szCs w:val="18"/>
              </w:rPr>
            </w:pPr>
            <w:r>
              <w:rPr>
                <w:b/>
                <w:sz w:val="18"/>
                <w:szCs w:val="18"/>
              </w:rPr>
              <w:t>How to Cite:</w:t>
            </w:r>
            <w:r>
              <w:rPr>
                <w:sz w:val="18"/>
                <w:szCs w:val="18"/>
              </w:rPr>
              <w:t xml:space="preserve"> Xxxxxx. (2018). Xxxx. </w:t>
            </w:r>
            <w:r>
              <w:rPr>
                <w:i/>
                <w:sz w:val="18"/>
                <w:szCs w:val="18"/>
              </w:rPr>
              <w:t xml:space="preserve">Jurnal Ilmiah Wahana Pendidikan, </w:t>
            </w:r>
            <w:r>
              <w:rPr>
                <w:sz w:val="18"/>
                <w:szCs w:val="18"/>
              </w:rPr>
              <w:t>XX (x): x-xx.</w:t>
            </w:r>
          </w:p>
        </w:tc>
      </w:tr>
    </w:tbl>
    <w:p w14:paraId="3BB36639" w14:textId="77777777" w:rsidR="00FD767B" w:rsidRDefault="00FD767B">
      <w:pPr>
        <w:ind w:left="0" w:firstLine="0"/>
      </w:pPr>
    </w:p>
    <w:p w14:paraId="5A853729" w14:textId="749DE02F" w:rsidR="00FD767B" w:rsidRPr="00E545A9" w:rsidRDefault="001E1A38" w:rsidP="00E545A9">
      <w:pPr>
        <w:ind w:left="0" w:firstLine="0"/>
        <w:rPr>
          <w:b/>
          <w:sz w:val="24"/>
          <w:szCs w:val="24"/>
          <w:lang w:val="en-US"/>
        </w:rPr>
      </w:pPr>
      <w:bookmarkStart w:id="0" w:name="_heading=h.gjdgxs" w:colFirst="0" w:colLast="0"/>
      <w:bookmarkEnd w:id="0"/>
      <w:r w:rsidRPr="00E545A9">
        <w:rPr>
          <w:b/>
          <w:sz w:val="24"/>
          <w:szCs w:val="24"/>
          <w:lang w:val="en-US"/>
        </w:rPr>
        <w:t>PENDAHULUAN</w:t>
      </w:r>
    </w:p>
    <w:p w14:paraId="687CBC73" w14:textId="77777777" w:rsidR="00B20B6C" w:rsidRPr="00E545A9" w:rsidRDefault="00B20B6C" w:rsidP="00E545A9">
      <w:pPr>
        <w:autoSpaceDE w:val="0"/>
        <w:autoSpaceDN w:val="0"/>
        <w:adjustRightInd w:val="0"/>
        <w:ind w:left="0"/>
        <w:rPr>
          <w:sz w:val="24"/>
          <w:szCs w:val="24"/>
        </w:rPr>
      </w:pPr>
      <w:r w:rsidRPr="00E545A9">
        <w:rPr>
          <w:sz w:val="24"/>
          <w:szCs w:val="24"/>
        </w:rPr>
        <w:t xml:space="preserve">Kue tradisional Indonesia adalah salah satu yang menjadi warisan budaya Indonesia yang masih bertahan yang biasanya terbuat dari bahan-bahan yang terdapat di Indonesia, dengan teknik pengolahan, peralatan serta penyajian yang memiliki ciri khas dan istimewa. Menurut </w:t>
      </w:r>
      <w:r w:rsidRPr="00E545A9">
        <w:rPr>
          <w:sz w:val="24"/>
          <w:szCs w:val="24"/>
        </w:rPr>
        <w:fldChar w:fldCharType="begin" w:fldLock="1"/>
      </w:r>
      <w:r w:rsidRPr="00E545A9">
        <w:rPr>
          <w:sz w:val="24"/>
          <w:szCs w:val="24"/>
        </w:rPr>
        <w:instrText>ADDIN CSL_CITATION {"citationItems":[{"id":"ITEM-1","itemData":{"abstract":"Abstrak Indonesia merupakan sebuah negara kepulauan dengan beragam artefak kebudayaan yang dimilikinya seperti upacara adat, senjata perang, pakaian tradisional, ragam kesenian, hingga kuliner. Kuliner Indonesia mulai dikenal oleh bangsa asing karena rasanya yang kaya dan penampilannya yang unik serta menarik. Namun, berbanding terbalik dengan potensinya yang luar biasa, bangsa Indonesia sendiri tidak banyak mengenal jenis kuliner asli Indonesia dan lebih banyak mengonsumsi makanan asing sebagai makanan kesehariannya. Jajanan tradisional, adalah salah satu aset kuliner Indonesia yang dekat dengan masyarakat karena biasanya, para pedagangnya menjajakan dagangannya di jalan raya atau dekat dengan tempat tinggal. Namun, kehadiran jajanan tradisional ini kian tertutup dan kepopulerannya semakin berkurang. Abstract Indonesia is known as an archipelago with various culture artifacts such as traditional ceremony, traditional warfare, traditional clothing, various traditional art, and culinary. Nowadays, Indonesian culinary is known by foreigners because of its rich taste and its unique yet attractive appearance. However, inversely proportional to the tremendous potential, Indonesian itself doesn't know much about authentic Indonesian culinary varieties and consume more foreign food as their daily meal. Traditional street snacks is one of Indonesian culinary assets which is close to the people because the merchants commonly found sell their foods near such as in street or neighborhood nearby. But then, their appearance seems closed by this forwarding age and its decreased popularity.","author":[{"dropping-particle":"","family":"Rahmawaty","given":"Utami","non-dropping-particle":"","parse-names":false,"suffix":""},{"dropping-particle":"","family":"Maharani","given":"Yuni","non-dropping-particle":"","parse-names":false,"suffix":""}],"container-title":"Jurnal Tingkat Sarjana bidang Senirupa dan Desain","id":"ITEM-1","issue":"1","issued":{"date-parts":[["2013"]]},"page":"1-8","title":"Pelestarian Budaya Indonesia Melalui Pembangunan Fasilitas Pusat Jajanan Pasar Tradisional Jawa Barat","type":"article-journal","volume":"2"},"uris":["http://www.mendeley.com/documents/?uuid=c31a76a0-7b19-484d-8a61-ba687d39a982"]}],"mendeley":{"formattedCitation":"(Rahmawaty &amp; Maharani, 2013)","manualFormatting":"Rahmawaty dan Maharani (2013)","plainTextFormattedCitation":"(Rahmawaty &amp; Maharani, 2013)","previouslyFormattedCitation":"(Rahmawaty &amp; Maharani, 2013)"},"properties":{"noteIndex":0},"schema":"https://github.com/citation-style-language/schema/raw/master/csl-citation.json"}</w:instrText>
      </w:r>
      <w:r w:rsidRPr="00E545A9">
        <w:rPr>
          <w:sz w:val="24"/>
          <w:szCs w:val="24"/>
        </w:rPr>
        <w:fldChar w:fldCharType="separate"/>
      </w:r>
      <w:r w:rsidRPr="00E545A9">
        <w:rPr>
          <w:noProof/>
          <w:sz w:val="24"/>
          <w:szCs w:val="24"/>
        </w:rPr>
        <w:t>Rahmawaty dan Maharani (2013)</w:t>
      </w:r>
      <w:r w:rsidRPr="00E545A9">
        <w:rPr>
          <w:sz w:val="24"/>
          <w:szCs w:val="24"/>
        </w:rPr>
        <w:fldChar w:fldCharType="end"/>
      </w:r>
      <w:r w:rsidRPr="00E545A9">
        <w:rPr>
          <w:sz w:val="24"/>
          <w:szCs w:val="24"/>
        </w:rPr>
        <w:t xml:space="preserve"> berdasarkan karakteristiknya kue tradisional Indonesia terdapat dua macam yaitu kue basah dan kue kering, salah satu contoh kue kering tradisional yaitu kue biji ketapang.</w:t>
      </w:r>
    </w:p>
    <w:p w14:paraId="14567939" w14:textId="77777777" w:rsidR="00B20B6C" w:rsidRPr="00E545A9" w:rsidRDefault="00B20B6C" w:rsidP="00E545A9">
      <w:pPr>
        <w:autoSpaceDE w:val="0"/>
        <w:autoSpaceDN w:val="0"/>
        <w:adjustRightInd w:val="0"/>
        <w:ind w:left="0"/>
        <w:rPr>
          <w:sz w:val="24"/>
          <w:szCs w:val="24"/>
        </w:rPr>
      </w:pPr>
      <w:r w:rsidRPr="00E545A9">
        <w:rPr>
          <w:sz w:val="24"/>
          <w:szCs w:val="24"/>
        </w:rPr>
        <w:t>Pada awalnya, kue biji ketapang merupakan jajanan atau cemilan wajib bagi masyarakat Betawi saat perayaan Idul Fitri. Jajanan ini berupa kue kering yang dibuat berbentuk seperti biji buah ketapang yang berasal dari pohon buah ketapang (</w:t>
      </w:r>
      <w:r w:rsidRPr="00E545A9">
        <w:rPr>
          <w:i/>
          <w:iCs/>
          <w:sz w:val="24"/>
          <w:szCs w:val="24"/>
        </w:rPr>
        <w:t>Terminalia cattapa L</w:t>
      </w:r>
      <w:r w:rsidRPr="00E545A9">
        <w:rPr>
          <w:sz w:val="24"/>
          <w:szCs w:val="24"/>
        </w:rPr>
        <w:t xml:space="preserve">). Pohon ini dahulu banyak ditanam di tanah Betawi. Buah ketapang memiliki ciri fisik berbentuk bulat, tekstru kulitnya keras dan bagian ujung pada buahnya runcing. Bagian dalam atau isi dari buah ketapang ini berwarna putih seperti almond. Oleh karena itu, buah ketapang juga sering disebut almond Malabar atau almond Singapura. Masyarakat sering mengumpulkan buah ketapang </w:t>
      </w:r>
      <w:r w:rsidRPr="00E545A9">
        <w:rPr>
          <w:sz w:val="24"/>
          <w:szCs w:val="24"/>
        </w:rPr>
        <w:lastRenderedPageBreak/>
        <w:t xml:space="preserve">yang jatuh dan kemudian mengambil bijinya untuk dimakan. Seiring berjalannya waktu, pohon ini semakin langka di tanah Betawi, sehingga membuat masyarakat tidak bisa lagi menikmati biji buah ketapang yang dahulu sering dikonsumsi. Masyarakat Betawi pada akhirnya berinisiatif untuk membuat jajanan yang mirip dengan biji buah ketapang yaitu kue biji ketapang </w:t>
      </w:r>
      <w:r w:rsidRPr="00E545A9">
        <w:rPr>
          <w:sz w:val="24"/>
          <w:szCs w:val="24"/>
        </w:rPr>
        <w:fldChar w:fldCharType="begin" w:fldLock="1"/>
      </w:r>
      <w:r w:rsidRPr="00E545A9">
        <w:rPr>
          <w:sz w:val="24"/>
          <w:szCs w:val="24"/>
        </w:rPr>
        <w:instrText>ADDIN CSL_CITATION {"citationItems":[{"id":"ITEM-1","itemData":{"DOI":"10.21744/lingcure.v6ns2.2127","abstract":"Betawi has philosophical values, belief systems, customs, principles of living in society and harmony with nature. This cultural diversity is proof that Betawi has unique knowledge. Examples of Betawi cultural products are stored in the Setu Babakan Museum. It has the most complete collection of Betawi ethnicity in Indonesia. These collections store the variety of their indigenous knowledge. This study aims to find out what kinds of Betawi indigenous knowledge are stored in the collections. This study uses a qualitative design with a museum studies approach to explore the social realities contained in artifacts. The data collection method is direct observation to the museum and gallery analysis. We examined the collections one by one then took photos of the collections that represented indigenous knowledge of Betawi. We analyzed documents (museum collections), texts on artifact labels, literature, and websites. The results of this analysis are presented in a narrative. The results show that behind the collections there is indigenous knowledge of the Betawi people on how to make batik, food, drinks, clay potteries, bamboo crafts, and weapons. Other indigenous knowledge is about the supernatural, carving arts, bridal costumes, wedding supplies, martial arts, and rhymes.","author":[{"dropping-particle":"","family":"Sukaesih","given":"Sukaesih","non-dropping-particle":"","parse-names":false,"suffix":""},{"dropping-particle":"","family":"Nurislaminingsih","given":"Rizki","non-dropping-particle":"","parse-names":false,"suffix":""},{"dropping-particle":"","family":"Winoto","given":"Yunus","non-dropping-particle":"","parse-names":false,"suffix":""}],"container-title":"Linguistics and Culture Review","id":"ITEM-1","issued":{"date-parts":[["2022"]]},"page":"368-382","title":"Mapping of Betawi indigenous knowledge in collections at the Setu Babakan Museum","type":"article-journal","volume":"6"},"uris":["http://www.mendeley.com/documents/?uuid=5f354242-e8fb-47ed-ba2d-c16e3fd0893e"]}],"mendeley":{"formattedCitation":"(Sukaesih et al., 2022)","manualFormatting":"(Sukaesih dkk., 2022)","plainTextFormattedCitation":"(Sukaesih et al., 2022)","previouslyFormattedCitation":"(Sukaesih et al., 2022)"},"properties":{"noteIndex":0},"schema":"https://github.com/citation-style-language/schema/raw/master/csl-citation.json"}</w:instrText>
      </w:r>
      <w:r w:rsidRPr="00E545A9">
        <w:rPr>
          <w:sz w:val="24"/>
          <w:szCs w:val="24"/>
        </w:rPr>
        <w:fldChar w:fldCharType="separate"/>
      </w:r>
      <w:r w:rsidRPr="00E545A9">
        <w:rPr>
          <w:noProof/>
          <w:sz w:val="24"/>
          <w:szCs w:val="24"/>
        </w:rPr>
        <w:t>(Sukaesih dkk., 2022)</w:t>
      </w:r>
      <w:r w:rsidRPr="00E545A9">
        <w:rPr>
          <w:sz w:val="24"/>
          <w:szCs w:val="24"/>
        </w:rPr>
        <w:fldChar w:fldCharType="end"/>
      </w:r>
      <w:r w:rsidRPr="00E545A9">
        <w:rPr>
          <w:sz w:val="24"/>
          <w:szCs w:val="24"/>
        </w:rPr>
        <w:t xml:space="preserve">. </w:t>
      </w:r>
    </w:p>
    <w:p w14:paraId="54753355" w14:textId="77777777" w:rsidR="00B20B6C" w:rsidRPr="00E545A9" w:rsidRDefault="00B20B6C" w:rsidP="00E545A9">
      <w:pPr>
        <w:autoSpaceDE w:val="0"/>
        <w:autoSpaceDN w:val="0"/>
        <w:adjustRightInd w:val="0"/>
        <w:ind w:left="0"/>
        <w:rPr>
          <w:sz w:val="24"/>
          <w:szCs w:val="24"/>
        </w:rPr>
      </w:pPr>
      <w:r w:rsidRPr="00E545A9">
        <w:rPr>
          <w:sz w:val="24"/>
          <w:szCs w:val="24"/>
        </w:rPr>
        <w:t xml:space="preserve">Saat ini, kue biji ketapang adalah kue yang berbahan dasar tepung terigu, dengan penambahan gula pasir, telur, margarin, vanili, kelapa sangrai dan air. Cara membentuk adonannya yaitu dengan cara membentuk adonan menjadi gulungan panjang lalu dipotong atau digunting serong agar menyerupai biji ketapang. Potongan adonan ini kemudian dimasak dengan cara digoreng. Rasa yang dihasilkan pada kue ini yaitu manis dan gurih. Kue biji ketapang merupakan salah satu kue tradisional khas Betawi yang selalu ada setiap Hari raya Idul Fitri. Bagi masyarakat Betawi, rasanya lebaran tidak lengkap tanpa kehadiran kue biji ketapang </w:t>
      </w:r>
      <w:r w:rsidRPr="00E545A9">
        <w:rPr>
          <w:sz w:val="24"/>
          <w:szCs w:val="24"/>
        </w:rPr>
        <w:fldChar w:fldCharType="begin" w:fldLock="1"/>
      </w:r>
      <w:r w:rsidRPr="00E545A9">
        <w:rPr>
          <w:sz w:val="24"/>
          <w:szCs w:val="24"/>
        </w:rPr>
        <w:instrText>ADDIN CSL_CITATION {"citationItems":[{"id":"ITEM-1","itemData":{"author":[{"dropping-particle":"","family":"Amelia","given":"Lola","non-dropping-particle":"","parse-names":false,"suffix":""}],"id":"ITEM-1","issued":{"date-parts":[["2015"]]},"publisher":"Universitas Negeri Jakarta","title":"Pengaruh Substitusi Tepung Mocaf Terhadap Daya Terima Konsumen Kue Biji Ketapang","type":"thesis"},"uris":["http://www.mendeley.com/documents/?uuid=b953ad6f-1083-4285-a81a-f010f635c440"]}],"mendeley":{"formattedCitation":"(Amelia, 2015)","plainTextFormattedCitation":"(Amelia, 2015)","previouslyFormattedCitation":"(Amelia, 2015)"},"properties":{"noteIndex":0},"schema":"https://github.com/citation-style-language/schema/raw/master/csl-citation.json"}</w:instrText>
      </w:r>
      <w:r w:rsidRPr="00E545A9">
        <w:rPr>
          <w:sz w:val="24"/>
          <w:szCs w:val="24"/>
        </w:rPr>
        <w:fldChar w:fldCharType="separate"/>
      </w:r>
      <w:r w:rsidRPr="00E545A9">
        <w:rPr>
          <w:noProof/>
          <w:sz w:val="24"/>
          <w:szCs w:val="24"/>
        </w:rPr>
        <w:t>(Amelia, 2015)</w:t>
      </w:r>
      <w:r w:rsidRPr="00E545A9">
        <w:rPr>
          <w:sz w:val="24"/>
          <w:szCs w:val="24"/>
        </w:rPr>
        <w:fldChar w:fldCharType="end"/>
      </w:r>
      <w:r w:rsidRPr="00E545A9">
        <w:rPr>
          <w:sz w:val="24"/>
          <w:szCs w:val="24"/>
        </w:rPr>
        <w:t>.</w:t>
      </w:r>
    </w:p>
    <w:p w14:paraId="2F3F237D" w14:textId="77777777" w:rsidR="00B20B6C" w:rsidRPr="00E545A9" w:rsidRDefault="00B20B6C" w:rsidP="00E545A9">
      <w:pPr>
        <w:autoSpaceDE w:val="0"/>
        <w:autoSpaceDN w:val="0"/>
        <w:adjustRightInd w:val="0"/>
        <w:ind w:left="0"/>
        <w:rPr>
          <w:sz w:val="24"/>
          <w:szCs w:val="24"/>
        </w:rPr>
      </w:pPr>
      <w:r w:rsidRPr="00E545A9">
        <w:rPr>
          <w:sz w:val="24"/>
          <w:szCs w:val="24"/>
        </w:rPr>
        <w:t xml:space="preserve">Menurut Persatuan Ahli Gizi Indonesia (2009), kue biji ketapang memiliki kandungan energi sebesar 339 kkal per 100 gr. Tingginya kandungan energi pada kue biji ketapang ini karena teknik pengolahannya dengan cara digoreng dengan minyak banyak (deep frying) yang membuat kue ini banyak menyerap minyak.  Suhu saat proses penggorengan biasanya berkisar antara 170⁰-200⁰C, hal ini biasanya akan mengakibatkan sebagian zat gizi yang terkandung dalam makanan akan rusak, contohnya seperti vitamin dan protein. Menggoreng juga membuat penurunan mineral pada makanan yang berkisar antara 5-40%, terutama kalsium, yodium, seng, selenium dan zat besi </w:t>
      </w:r>
      <w:r w:rsidRPr="00E545A9">
        <w:rPr>
          <w:sz w:val="24"/>
          <w:szCs w:val="24"/>
        </w:rPr>
        <w:fldChar w:fldCharType="begin" w:fldLock="1"/>
      </w:r>
      <w:r w:rsidRPr="00E545A9">
        <w:rPr>
          <w:sz w:val="24"/>
          <w:szCs w:val="24"/>
        </w:rPr>
        <w:instrText>ADDIN CSL_CITATION {"citationItems":[{"id":"ITEM-1","itemData":{"DOI":"10.22435/mpk.v25i4.4590.235-242","ISSN":"0853-9987","abstract":"Has conducted research on the effect of the cooking process nutrient composition few food sources of protein, both animal and vegetable. The aim of this study was to see whether the cooking process is boiling and frying influence the nutrient content of foodstuffs. Foodstuffs to be sampled are fresh chicken meat, fresh mackerel, Tempe and Tofu were purchased from traditional markets in Bogor. Analysis is conducted analysis of water content, ash content, protein content and fat content. Of the four kinds of foodstuffs were tested, divided into three forms of treatment that is the form of fresh, boiled and fried so that the number of samples analyzed a total of 12 samples. The method used is: analysis of water content using the oven method (Thermogravimetri), ash content using the furnace method, protein content by Kjeldahl method and the fat content by Soxhlet method. The analysis showed the cooking process of food causes a decrease in the levels of nutrients in food than the raw material. High or low nutrient levels decrease due to cooking depending on the type of food, the temperature and the longer the cooking process. Frying process causes a decrease in nutrient content were highly significant because the frying uses high temperatures so that nutrients such as protein damage. While the boiling process leads to reduced nutrient content because many nutrients dissolved in boiling water. However the most important thing in food processing so that food of high nutritional value and safe for consumption.","author":[{"dropping-particle":"","family":"Sundari","given":"Dian","non-dropping-particle":"","parse-names":false,"suffix":""},{"dropping-particle":"","family":"Almasyhuri","given":"Almasyhuri","non-dropping-particle":"","parse-names":false,"suffix":""},{"dropping-particle":"","family":"Lamid","given":"Astuti","non-dropping-particle":"","parse-names":false,"suffix":""}],"container-title":"Media Penelitian dan Pengembangan Kesehatan","id":"ITEM-1","issue":"4","issued":{"date-parts":[["2015"]]},"page":"235-242","title":"Pengaruh Proses Pemasakan Terhadap Komposisi Zat Gizi Bahan Pangan Sumber Protein","type":"article-journal","volume":"25"},"uris":["http://www.mendeley.com/documents/?uuid=2b55cae5-1615-4bfe-bc1c-1f38ea322c2a"]}],"mendeley":{"formattedCitation":"(Sundari et al., 2015)","manualFormatting":"(Sundari dkk., 2015)","plainTextFormattedCitation":"(Sundari et al., 2015)","previouslyFormattedCitation":"(Sundari et al., 2015)"},"properties":{"noteIndex":0},"schema":"https://github.com/citation-style-language/schema/raw/master/csl-citation.json"}</w:instrText>
      </w:r>
      <w:r w:rsidRPr="00E545A9">
        <w:rPr>
          <w:sz w:val="24"/>
          <w:szCs w:val="24"/>
        </w:rPr>
        <w:fldChar w:fldCharType="separate"/>
      </w:r>
      <w:r w:rsidRPr="00E545A9">
        <w:rPr>
          <w:noProof/>
          <w:sz w:val="24"/>
          <w:szCs w:val="24"/>
        </w:rPr>
        <w:t>(Sundari dkk., 2015)</w:t>
      </w:r>
      <w:r w:rsidRPr="00E545A9">
        <w:rPr>
          <w:sz w:val="24"/>
          <w:szCs w:val="24"/>
        </w:rPr>
        <w:fldChar w:fldCharType="end"/>
      </w:r>
      <w:r w:rsidRPr="00E545A9">
        <w:rPr>
          <w:sz w:val="24"/>
          <w:szCs w:val="24"/>
        </w:rPr>
        <w:t xml:space="preserve">. Hal ini jika sering mengkonsumsi dengan jumlah yang banyak akan menimbulkan efek kegemukan karena ketidakseimbangan antara asupan dengan pengeluaran energi dimana asupan energi lebih tinggi daripada energi yang dikeluarkan. </w:t>
      </w:r>
    </w:p>
    <w:p w14:paraId="2441438F" w14:textId="77777777" w:rsidR="00B20B6C" w:rsidRPr="00E545A9" w:rsidRDefault="00B20B6C" w:rsidP="00E545A9">
      <w:pPr>
        <w:autoSpaceDE w:val="0"/>
        <w:autoSpaceDN w:val="0"/>
        <w:adjustRightInd w:val="0"/>
        <w:ind w:left="0"/>
        <w:rPr>
          <w:sz w:val="24"/>
          <w:szCs w:val="24"/>
        </w:rPr>
      </w:pPr>
      <w:r w:rsidRPr="00E545A9">
        <w:rPr>
          <w:sz w:val="24"/>
          <w:szCs w:val="24"/>
        </w:rPr>
        <w:t xml:space="preserve">Salah satu inovasi yang dapat dilakukan pada kue biji ketapang adalah dengan mengubah teknik pengolahannya. Teknik pengolahan yang dapat dilakukan pada kue biji ketapang adalah teknik pemanggangan. Perbedaan dalam teknik pengolahan makanan akan menghasilkan rasa yang berbeda </w:t>
      </w:r>
      <w:r w:rsidRPr="00E545A9">
        <w:rPr>
          <w:sz w:val="24"/>
          <w:szCs w:val="24"/>
        </w:rPr>
        <w:fldChar w:fldCharType="begin" w:fldLock="1"/>
      </w:r>
      <w:r w:rsidRPr="00E545A9">
        <w:rPr>
          <w:sz w:val="24"/>
          <w:szCs w:val="24"/>
        </w:rPr>
        <w:instrText>ADDIN CSL_CITATION {"citationItems":[{"id":"ITEM-1","itemData":{"abstract":"Tujuan dari penelitian ini adalah untuk mengetahui pengaruh cara memasak yang berbeda terhadap kadar protein, lemak, kolesterol dan rasa daging sapi Bali. Metode penelitian yang digunakan adalah Rancangan Acak Lengkap (RAL) dengan 4 perlakuan dan 3 ulangan. Perlakuan yang dikenakan adalah: P1: Daging Direbus, P2: Daging dikukus, P3: Daging dipanggang, P4: Daging digoreng. Variabel yang diukur adalah kadar protein, kadar lemak, kadar kolesterol, rasa. Data kadar protein, kadar lemak, dan kadar kolesterol dianalisis menggunakan ANOVA (SPSS) dilanjut dengan uji Duncan. Data rasa dianalisis menggunakan nonparametrik Kruskal-Wallis Test. Hasil penelitian ini menunjukkan bahwa perlakuan berpengaruh sangat nyata (P&lt;0,01) terhadap kadar protein, kadar lemak dan rasa daging sapi Bali tetapi berpengaruh tidak nyata (P&gt;0,05) terhadap kadar kolesterol daging sapi Bali. Metode penggorengan dan pemanggangan menghasilkan kandungan gizi protein dan lemak relatif tinggi dengan rasa yang cenderung sangat enak. Metode perebusan dan pengukusan menghasilkan kandungan protein dan lemak lebih rendah dengan rasa yang cenderung kurang enak. Kandungan kolesterol pada setiap proses pemasakan relatif sama.","author":[{"dropping-particle":"","family":"Nguju","given":"Apliana Leki","non-dropping-particle":"","parse-names":false,"suffix":""},{"dropping-particle":"","family":"Kale","given":"Pieter Rihi","non-dropping-particle":"","parse-names":false,"suffix":""},{"dropping-particle":"","family":"Sabtu","given":"Bastari","non-dropping-particle":"","parse-names":false,"suffix":""}],"container-title":"Jurnal Nukleus Peternakan","id":"ITEM-1","issue":"1","issued":{"date-parts":[["2018"]]},"page":"17-23","title":"Pengaruh cara memasak yang berbeda terhadap kadar protein, lemak, kolesterol dan rasa daging sapi Bali","type":"article-journal","volume":"5"},"uris":["http://www.mendeley.com/documents/?uuid=60d3a425-34d3-421c-9b23-29415a1bd2cd"]}],"mendeley":{"formattedCitation":"(Nguju et al., 2018)","manualFormatting":"(Nguju dkk., 2018)","plainTextFormattedCitation":"(Nguju et al., 2018)","previouslyFormattedCitation":"(Nguju et al., 2018)"},"properties":{"noteIndex":0},"schema":"https://github.com/citation-style-language/schema/raw/master/csl-citation.json"}</w:instrText>
      </w:r>
      <w:r w:rsidRPr="00E545A9">
        <w:rPr>
          <w:sz w:val="24"/>
          <w:szCs w:val="24"/>
        </w:rPr>
        <w:fldChar w:fldCharType="separate"/>
      </w:r>
      <w:r w:rsidRPr="00E545A9">
        <w:rPr>
          <w:noProof/>
          <w:sz w:val="24"/>
          <w:szCs w:val="24"/>
        </w:rPr>
        <w:t>(Nguju dkk., 2018)</w:t>
      </w:r>
      <w:r w:rsidRPr="00E545A9">
        <w:rPr>
          <w:sz w:val="24"/>
          <w:szCs w:val="24"/>
        </w:rPr>
        <w:fldChar w:fldCharType="end"/>
      </w:r>
      <w:r w:rsidRPr="00E545A9">
        <w:rPr>
          <w:sz w:val="24"/>
          <w:szCs w:val="24"/>
        </w:rPr>
        <w:t>. Pemanggangan adalah proses pengolahan dengan suhu tertentu. Sumber panas berasal dari bagian dinding dalam oven melalui radiasi. Selain itu, tujuan utama proses pengolahan dengan cara pemanasan bahan pangan dengan suhu lebih dari 100⁰C adalah memperoleh rasa yang sesuai, aroma yang keluar menjadi lebih baik, tekstur yang baik untuk dikonsumsi, serta dapat membunuh mikroorganisme yang ada dan mengaktifkan semua enzim.</w:t>
      </w:r>
    </w:p>
    <w:p w14:paraId="387F7B6E" w14:textId="76C993EC" w:rsidR="001E1A38" w:rsidRPr="00E545A9" w:rsidRDefault="00B20B6C" w:rsidP="00E545A9">
      <w:pPr>
        <w:ind w:left="0"/>
        <w:rPr>
          <w:noProof/>
          <w:sz w:val="24"/>
          <w:szCs w:val="24"/>
        </w:rPr>
      </w:pPr>
      <w:r w:rsidRPr="00E545A9">
        <w:rPr>
          <w:sz w:val="24"/>
          <w:szCs w:val="24"/>
        </w:rPr>
        <w:t xml:space="preserve">Menurut </w:t>
      </w:r>
      <w:r w:rsidRPr="00E545A9">
        <w:rPr>
          <w:sz w:val="24"/>
          <w:szCs w:val="24"/>
        </w:rPr>
        <w:fldChar w:fldCharType="begin" w:fldLock="1"/>
      </w:r>
      <w:r w:rsidRPr="00E545A9">
        <w:rPr>
          <w:sz w:val="24"/>
          <w:szCs w:val="24"/>
        </w:rPr>
        <w:instrText>ADDIN CSL_CITATION {"citationItems":[{"id":"ITEM-1","itemData":{"author":[{"dropping-particle":"","family":"Fellows","given":"","non-dropping-particle":"","parse-names":false,"suffix":""}],"id":"ITEM-1","issued":{"date-parts":[["2000"]]},"publisher":"Woodhead Publishing","publisher-place":"Limited England","title":"Food Processing Technology Technology- Principles and Practice","type":"book"},"uris":["http://www.mendeley.com/documents/?uuid=fc321881-059a-494a-a8c9-b44c4f2666c5"]}],"mendeley":{"formattedCitation":"(Fellows, 2000)","manualFormatting":"Fellows (2000)","plainTextFormattedCitation":"(Fellows, 2000)","previouslyFormattedCitation":"(Fellows, 2000)"},"properties":{"noteIndex":0},"schema":"https://github.com/citation-style-language/schema/raw/master/csl-citation.json"}</w:instrText>
      </w:r>
      <w:r w:rsidRPr="00E545A9">
        <w:rPr>
          <w:sz w:val="24"/>
          <w:szCs w:val="24"/>
        </w:rPr>
        <w:fldChar w:fldCharType="separate"/>
      </w:r>
      <w:r w:rsidRPr="00E545A9">
        <w:rPr>
          <w:noProof/>
          <w:sz w:val="24"/>
          <w:szCs w:val="24"/>
        </w:rPr>
        <w:t>Fellows (2000)</w:t>
      </w:r>
      <w:r w:rsidRPr="00E545A9">
        <w:rPr>
          <w:sz w:val="24"/>
          <w:szCs w:val="24"/>
        </w:rPr>
        <w:fldChar w:fldCharType="end"/>
      </w:r>
      <w:r w:rsidRPr="00E545A9">
        <w:rPr>
          <w:sz w:val="24"/>
          <w:szCs w:val="24"/>
        </w:rPr>
        <w:t xml:space="preserve"> menjelaskan bahwa tujuan dari proses pengolahan dengan cara dipanggang (baking) adalah untuk meningkatkan sifat sensori atau penilaian kualitas mutu suatu produk, meningkatkan daya cerna pada makanan, serta menurunkan aktivitas air (aw) sehingga dapat menambah umur simpan (shelf life) dan mengawetkan makanan. Memanggang makanan juga akan menghilangkan kelebihan lemak sehingga mengurangi jumlah lemak dalam makanan. Maka dari itu, pengolahan teknik panggang pada kue biji ketapang ini akan memberi keuntungan dan perubahan dari segi kualitas produk seperti daya simpan lebih lama dan juga kandungan energi yang lebih rendah. Berdasarkan uraian diatas, pada kue biji ketapang perlakuan suhu panggang dilakukan penelitian lebih lanjut untuk </w:t>
      </w:r>
      <w:r w:rsidRPr="00E545A9">
        <w:rPr>
          <w:sz w:val="24"/>
          <w:szCs w:val="24"/>
        </w:rPr>
        <w:lastRenderedPageBreak/>
        <w:t>mengetahui dan mendapatkan suhu pemanggangan yang tepat pada kue biji ketapang yang sudah memenuhi kriteria terbaik.</w:t>
      </w:r>
    </w:p>
    <w:p w14:paraId="33167704" w14:textId="77777777" w:rsidR="00FD767B" w:rsidRPr="00E545A9" w:rsidRDefault="00FD767B" w:rsidP="00E545A9">
      <w:pPr>
        <w:ind w:left="0" w:firstLine="0"/>
        <w:rPr>
          <w:sz w:val="24"/>
          <w:szCs w:val="24"/>
        </w:rPr>
      </w:pPr>
    </w:p>
    <w:p w14:paraId="655B1528" w14:textId="4D498076" w:rsidR="00FD767B" w:rsidRPr="00E545A9" w:rsidRDefault="001E1A38" w:rsidP="00716418">
      <w:pPr>
        <w:ind w:left="0" w:firstLine="0"/>
        <w:rPr>
          <w:b/>
          <w:sz w:val="24"/>
          <w:szCs w:val="24"/>
        </w:rPr>
      </w:pPr>
      <w:r w:rsidRPr="00E545A9">
        <w:rPr>
          <w:b/>
          <w:sz w:val="24"/>
          <w:szCs w:val="24"/>
        </w:rPr>
        <w:t>METODE PENELITIAN</w:t>
      </w:r>
    </w:p>
    <w:p w14:paraId="60838164" w14:textId="77777777" w:rsidR="00B20B6C" w:rsidRPr="00E545A9" w:rsidRDefault="00B20B6C" w:rsidP="00E545A9">
      <w:pPr>
        <w:ind w:left="0" w:firstLine="0"/>
        <w:rPr>
          <w:rFonts w:eastAsia="Calibri"/>
          <w:b/>
          <w:bCs/>
          <w:sz w:val="24"/>
          <w:szCs w:val="24"/>
        </w:rPr>
      </w:pPr>
      <w:r w:rsidRPr="00E545A9">
        <w:rPr>
          <w:rFonts w:eastAsia="Calibri"/>
          <w:b/>
          <w:bCs/>
          <w:sz w:val="24"/>
          <w:szCs w:val="24"/>
        </w:rPr>
        <w:t xml:space="preserve">Bahan dan Alat Penelitian </w:t>
      </w:r>
    </w:p>
    <w:p w14:paraId="3007B0D8" w14:textId="77777777" w:rsidR="00B20B6C" w:rsidRPr="00E545A9" w:rsidRDefault="00B20B6C" w:rsidP="00E545A9">
      <w:pPr>
        <w:ind w:left="0"/>
        <w:rPr>
          <w:rFonts w:eastAsia="Calibri"/>
          <w:sz w:val="24"/>
          <w:szCs w:val="24"/>
        </w:rPr>
      </w:pPr>
      <w:r w:rsidRPr="00E545A9">
        <w:rPr>
          <w:rFonts w:eastAsia="Calibri"/>
          <w:sz w:val="24"/>
          <w:szCs w:val="24"/>
        </w:rPr>
        <w:t>Bahan penelitian yang digunakan dalam penelitian adalah tepung terigu protein rendah (Kunci biru), gula pasir (Gulaku), margarin (Blue band), telur ayam ras, kelapa sangari dengan jenis kelapa tua, vanili (Koepoe-koepoe), garam dan air mineral.</w:t>
      </w:r>
    </w:p>
    <w:p w14:paraId="32182E4E" w14:textId="77777777" w:rsidR="00B20B6C" w:rsidRPr="00E545A9" w:rsidRDefault="00B20B6C" w:rsidP="00E545A9">
      <w:pPr>
        <w:ind w:left="0"/>
        <w:rPr>
          <w:rFonts w:eastAsia="Calibri"/>
          <w:sz w:val="24"/>
          <w:szCs w:val="24"/>
        </w:rPr>
      </w:pPr>
      <w:r w:rsidRPr="00E545A9">
        <w:rPr>
          <w:rFonts w:eastAsia="Calibri"/>
          <w:sz w:val="24"/>
          <w:szCs w:val="24"/>
        </w:rPr>
        <w:t xml:space="preserve">Alat yang digunakan dalam penelitian ini adalah </w:t>
      </w:r>
      <w:r w:rsidRPr="00E545A9">
        <w:rPr>
          <w:rFonts w:eastAsia="Calibri"/>
          <w:i/>
          <w:iCs/>
          <w:sz w:val="24"/>
          <w:szCs w:val="24"/>
        </w:rPr>
        <w:t>stainless bowl, ballon whisk,</w:t>
      </w:r>
      <w:r w:rsidRPr="00E545A9">
        <w:rPr>
          <w:rFonts w:eastAsia="Calibri"/>
          <w:sz w:val="24"/>
          <w:szCs w:val="24"/>
        </w:rPr>
        <w:t xml:space="preserve"> timbangan (</w:t>
      </w:r>
      <w:r w:rsidRPr="00E545A9">
        <w:rPr>
          <w:rFonts w:eastAsia="Calibri"/>
          <w:i/>
          <w:iCs/>
          <w:sz w:val="24"/>
          <w:szCs w:val="24"/>
        </w:rPr>
        <w:t>Tanita KD-160</w:t>
      </w:r>
      <w:r w:rsidRPr="00E545A9">
        <w:rPr>
          <w:rFonts w:eastAsia="Calibri"/>
          <w:sz w:val="24"/>
          <w:szCs w:val="24"/>
        </w:rPr>
        <w:t xml:space="preserve">), nampan, </w:t>
      </w:r>
      <w:r w:rsidRPr="00E545A9">
        <w:rPr>
          <w:rFonts w:eastAsia="Calibri"/>
          <w:i/>
          <w:iCs/>
          <w:sz w:val="24"/>
          <w:szCs w:val="24"/>
        </w:rPr>
        <w:t>cutting board</w:t>
      </w:r>
      <w:r w:rsidRPr="00E545A9">
        <w:rPr>
          <w:rFonts w:eastAsia="Calibri"/>
          <w:sz w:val="24"/>
          <w:szCs w:val="24"/>
        </w:rPr>
        <w:t xml:space="preserve">, gunting, </w:t>
      </w:r>
      <w:r w:rsidRPr="00E545A9">
        <w:rPr>
          <w:rFonts w:eastAsia="Calibri"/>
          <w:i/>
          <w:iCs/>
          <w:sz w:val="24"/>
          <w:szCs w:val="24"/>
        </w:rPr>
        <w:t>rubber spatula, baking tray, baking paper, oven</w:t>
      </w:r>
      <w:r w:rsidRPr="00E545A9">
        <w:rPr>
          <w:rFonts w:eastAsia="Calibri"/>
          <w:sz w:val="24"/>
          <w:szCs w:val="24"/>
        </w:rPr>
        <w:t xml:space="preserve"> (</w:t>
      </w:r>
      <w:r w:rsidRPr="00E545A9">
        <w:rPr>
          <w:rFonts w:eastAsia="Calibri"/>
          <w:i/>
          <w:iCs/>
          <w:sz w:val="24"/>
          <w:szCs w:val="24"/>
        </w:rPr>
        <w:t>Sinmag SM-801S</w:t>
      </w:r>
      <w:r w:rsidRPr="00E545A9">
        <w:rPr>
          <w:rFonts w:eastAsia="Calibri"/>
          <w:sz w:val="24"/>
          <w:szCs w:val="24"/>
        </w:rPr>
        <w:t>), sauce cup, jangka sorong (</w:t>
      </w:r>
      <w:r w:rsidRPr="00E545A9">
        <w:rPr>
          <w:rFonts w:eastAsia="Calibri"/>
          <w:i/>
          <w:iCs/>
          <w:sz w:val="24"/>
          <w:szCs w:val="24"/>
        </w:rPr>
        <w:t>Gemred 150mm – QST-600</w:t>
      </w:r>
      <w:r w:rsidRPr="00E545A9">
        <w:rPr>
          <w:rFonts w:eastAsia="Calibri"/>
          <w:sz w:val="24"/>
          <w:szCs w:val="24"/>
        </w:rPr>
        <w:t xml:space="preserve">), dan </w:t>
      </w:r>
      <w:r w:rsidRPr="00E545A9">
        <w:rPr>
          <w:rFonts w:eastAsia="Calibri"/>
          <w:i/>
          <w:iCs/>
          <w:sz w:val="24"/>
          <w:szCs w:val="24"/>
        </w:rPr>
        <w:t xml:space="preserve">texture analyzer </w:t>
      </w:r>
      <w:r w:rsidRPr="00E545A9">
        <w:rPr>
          <w:rFonts w:eastAsia="Calibri"/>
          <w:sz w:val="24"/>
          <w:szCs w:val="24"/>
        </w:rPr>
        <w:t>(</w:t>
      </w:r>
      <w:r w:rsidRPr="00E545A9">
        <w:rPr>
          <w:rFonts w:eastAsia="Calibri"/>
          <w:i/>
          <w:iCs/>
          <w:sz w:val="24"/>
          <w:szCs w:val="24"/>
        </w:rPr>
        <w:t>Brookfield CT3</w:t>
      </w:r>
      <w:r w:rsidRPr="00E545A9">
        <w:rPr>
          <w:rFonts w:eastAsia="Calibri"/>
          <w:sz w:val="24"/>
          <w:szCs w:val="24"/>
        </w:rPr>
        <w:t>).</w:t>
      </w:r>
    </w:p>
    <w:p w14:paraId="64B52606" w14:textId="77777777" w:rsidR="00B20B6C" w:rsidRPr="00E545A9" w:rsidRDefault="00B20B6C" w:rsidP="00E545A9">
      <w:pPr>
        <w:ind w:left="0" w:firstLine="0"/>
        <w:rPr>
          <w:rFonts w:eastAsia="Calibri"/>
          <w:b/>
          <w:bCs/>
          <w:sz w:val="24"/>
          <w:szCs w:val="24"/>
        </w:rPr>
      </w:pPr>
      <w:r w:rsidRPr="00E545A9">
        <w:rPr>
          <w:rFonts w:eastAsia="Calibri"/>
          <w:b/>
          <w:bCs/>
          <w:sz w:val="24"/>
          <w:szCs w:val="24"/>
        </w:rPr>
        <w:t xml:space="preserve">Rancangan Penelitian </w:t>
      </w:r>
    </w:p>
    <w:p w14:paraId="14809D28" w14:textId="77777777" w:rsidR="00B20B6C" w:rsidRPr="00E545A9" w:rsidRDefault="00B20B6C" w:rsidP="00E545A9">
      <w:pPr>
        <w:ind w:left="0"/>
        <w:rPr>
          <w:rFonts w:eastAsia="Calibri"/>
          <w:sz w:val="24"/>
          <w:szCs w:val="24"/>
        </w:rPr>
      </w:pPr>
      <w:r w:rsidRPr="00E545A9">
        <w:rPr>
          <w:rFonts w:eastAsia="Calibri"/>
          <w:sz w:val="24"/>
          <w:szCs w:val="24"/>
        </w:rPr>
        <w:t>Penelitian ini merupakan penelitian eksperimen yang menggunakan Rancangan Acak Lengkap (RAL) dengan perlakuan suhu pemanggangan yang terdiri dari 3 suhu yang berbeda yaitu 130</w:t>
      </w:r>
      <w:r w:rsidRPr="00E545A9">
        <w:rPr>
          <w:rFonts w:eastAsia="Calibri"/>
          <w:sz w:val="24"/>
          <w:szCs w:val="24"/>
          <w:vertAlign w:val="superscript"/>
        </w:rPr>
        <w:t>0</w:t>
      </w:r>
      <w:r w:rsidRPr="00E545A9">
        <w:rPr>
          <w:rFonts w:eastAsia="Calibri"/>
          <w:sz w:val="24"/>
          <w:szCs w:val="24"/>
        </w:rPr>
        <w:t>C, 140</w:t>
      </w:r>
      <w:r w:rsidRPr="00E545A9">
        <w:rPr>
          <w:rFonts w:eastAsia="Calibri"/>
          <w:sz w:val="24"/>
          <w:szCs w:val="24"/>
          <w:vertAlign w:val="superscript"/>
        </w:rPr>
        <w:t>0</w:t>
      </w:r>
      <w:r w:rsidRPr="00E545A9">
        <w:rPr>
          <w:rFonts w:eastAsia="Calibri"/>
          <w:sz w:val="24"/>
          <w:szCs w:val="24"/>
        </w:rPr>
        <w:t>C dan 150</w:t>
      </w:r>
      <w:r w:rsidRPr="00E545A9">
        <w:rPr>
          <w:rFonts w:eastAsia="Calibri"/>
          <w:sz w:val="24"/>
          <w:szCs w:val="24"/>
          <w:vertAlign w:val="superscript"/>
        </w:rPr>
        <w:t>0</w:t>
      </w:r>
      <w:r w:rsidRPr="00E545A9">
        <w:rPr>
          <w:rFonts w:eastAsia="Calibri"/>
          <w:sz w:val="24"/>
          <w:szCs w:val="24"/>
        </w:rPr>
        <w:t xml:space="preserve">C dengan waktu pemanggangan yang sama yaitu 35 menit. Data yang telah diperoleh dari hasil pengujian dianalisis untuk melihat apakah terdapat pengaruh terhadap parameter yang diamati. </w:t>
      </w:r>
    </w:p>
    <w:p w14:paraId="2519CD5E" w14:textId="77777777" w:rsidR="00B20B6C" w:rsidRPr="00E545A9" w:rsidRDefault="00B20B6C" w:rsidP="00E545A9">
      <w:pPr>
        <w:ind w:left="0" w:firstLine="0"/>
        <w:rPr>
          <w:rFonts w:eastAsia="Calibri"/>
          <w:b/>
          <w:bCs/>
          <w:sz w:val="24"/>
          <w:szCs w:val="24"/>
        </w:rPr>
      </w:pPr>
      <w:r w:rsidRPr="00E545A9">
        <w:rPr>
          <w:rFonts w:eastAsia="Calibri"/>
          <w:b/>
          <w:bCs/>
          <w:sz w:val="24"/>
          <w:szCs w:val="24"/>
        </w:rPr>
        <w:t xml:space="preserve">Pelaksanaan Penelitian </w:t>
      </w:r>
    </w:p>
    <w:p w14:paraId="69E84DB6" w14:textId="77777777" w:rsidR="00B20B6C" w:rsidRPr="00E545A9" w:rsidRDefault="00B20B6C" w:rsidP="00E545A9">
      <w:pPr>
        <w:ind w:left="0" w:firstLine="0"/>
        <w:rPr>
          <w:rFonts w:eastAsia="Calibri"/>
          <w:b/>
          <w:bCs/>
          <w:sz w:val="24"/>
          <w:szCs w:val="24"/>
        </w:rPr>
      </w:pPr>
      <w:r w:rsidRPr="00E545A9">
        <w:rPr>
          <w:rFonts w:eastAsia="Calibri"/>
          <w:b/>
          <w:sz w:val="24"/>
          <w:szCs w:val="24"/>
        </w:rPr>
        <w:t>Pembuatan</w:t>
      </w:r>
      <w:r w:rsidRPr="00E545A9">
        <w:rPr>
          <w:rFonts w:eastAsia="Calibri"/>
          <w:b/>
          <w:bCs/>
          <w:sz w:val="24"/>
          <w:szCs w:val="24"/>
        </w:rPr>
        <w:t xml:space="preserve"> Kue Biji Ketapang Formula Standar</w:t>
      </w:r>
    </w:p>
    <w:p w14:paraId="0FFA32A9" w14:textId="77777777" w:rsidR="00B20B6C" w:rsidRPr="00E545A9" w:rsidRDefault="00B20B6C" w:rsidP="00E545A9">
      <w:pPr>
        <w:ind w:left="0"/>
        <w:rPr>
          <w:rFonts w:eastAsia="Calibri"/>
          <w:sz w:val="24"/>
          <w:szCs w:val="24"/>
        </w:rPr>
      </w:pPr>
      <w:r w:rsidRPr="00E545A9">
        <w:rPr>
          <w:rFonts w:eastAsia="Calibri"/>
          <w:sz w:val="24"/>
          <w:szCs w:val="24"/>
        </w:rPr>
        <w:t>Langkah awal dalam pembuatan produk penelitian adalah penelitian pendahuluan yaitu melakukan pencarian formula atau resep standar dari kue biji ketapang goreng yang digunakan sebagai produk kontrol dan acuan. Pembuatan kue biji ketapang goreng dilakukan dengan beberapa formula atau resep standar dan dimodifikasi formula tersebut hingga mendapatkan hasil kue biji ketapang goreng dengan karateristik yang terbaik.</w:t>
      </w:r>
    </w:p>
    <w:p w14:paraId="5BC1E18C" w14:textId="48D713B3" w:rsidR="00525E65" w:rsidRPr="00E545A9" w:rsidRDefault="00525E65" w:rsidP="00716418">
      <w:pPr>
        <w:pStyle w:val="Caption"/>
        <w:keepNext/>
        <w:rPr>
          <w:sz w:val="24"/>
          <w:szCs w:val="24"/>
        </w:rPr>
      </w:pPr>
      <w:r w:rsidRPr="00E545A9">
        <w:rPr>
          <w:sz w:val="24"/>
          <w:szCs w:val="24"/>
        </w:rPr>
        <w:t xml:space="preserve">Tabel </w:t>
      </w:r>
      <w:r w:rsidRPr="00E545A9">
        <w:rPr>
          <w:sz w:val="24"/>
          <w:szCs w:val="24"/>
        </w:rPr>
        <w:fldChar w:fldCharType="begin"/>
      </w:r>
      <w:r w:rsidRPr="00E545A9">
        <w:rPr>
          <w:sz w:val="24"/>
          <w:szCs w:val="24"/>
        </w:rPr>
        <w:instrText xml:space="preserve"> SEQ Tabel \* ARABIC </w:instrText>
      </w:r>
      <w:r w:rsidRPr="00E545A9">
        <w:rPr>
          <w:sz w:val="24"/>
          <w:szCs w:val="24"/>
        </w:rPr>
        <w:fldChar w:fldCharType="separate"/>
      </w:r>
      <w:r w:rsidRPr="00E545A9">
        <w:rPr>
          <w:noProof/>
          <w:sz w:val="24"/>
          <w:szCs w:val="24"/>
        </w:rPr>
        <w:t>1</w:t>
      </w:r>
      <w:r w:rsidRPr="00E545A9">
        <w:rPr>
          <w:sz w:val="24"/>
          <w:szCs w:val="24"/>
        </w:rPr>
        <w:fldChar w:fldCharType="end"/>
      </w:r>
      <w:r w:rsidRPr="00E545A9">
        <w:rPr>
          <w:sz w:val="24"/>
          <w:szCs w:val="24"/>
        </w:rPr>
        <w:t>. Formula Standar Kue Biji Ketapang</w:t>
      </w:r>
    </w:p>
    <w:tbl>
      <w:tblPr>
        <w:tblStyle w:val="TableGrid"/>
        <w:tblW w:w="6205" w:type="dxa"/>
        <w:jc w:val="center"/>
        <w:tblLook w:val="04A0" w:firstRow="1" w:lastRow="0" w:firstColumn="1" w:lastColumn="0" w:noHBand="0" w:noVBand="1"/>
      </w:tblPr>
      <w:tblGrid>
        <w:gridCol w:w="2515"/>
        <w:gridCol w:w="1620"/>
        <w:gridCol w:w="2070"/>
      </w:tblGrid>
      <w:tr w:rsidR="00B20B6C" w:rsidRPr="00E545A9" w14:paraId="241AFD80" w14:textId="77777777" w:rsidTr="00716418">
        <w:trPr>
          <w:jc w:val="center"/>
        </w:trPr>
        <w:tc>
          <w:tcPr>
            <w:tcW w:w="2515" w:type="dxa"/>
          </w:tcPr>
          <w:p w14:paraId="3E2DD149" w14:textId="77777777" w:rsidR="00B20B6C" w:rsidRPr="00E545A9" w:rsidRDefault="00B20B6C" w:rsidP="00E545A9">
            <w:pPr>
              <w:widowControl w:val="0"/>
              <w:autoSpaceDE w:val="0"/>
              <w:autoSpaceDN w:val="0"/>
              <w:ind w:left="0" w:firstLine="0"/>
              <w:rPr>
                <w:b/>
                <w:bCs/>
                <w:sz w:val="24"/>
                <w:szCs w:val="24"/>
              </w:rPr>
            </w:pPr>
            <w:r w:rsidRPr="00E545A9">
              <w:rPr>
                <w:b/>
                <w:bCs/>
                <w:sz w:val="24"/>
                <w:szCs w:val="24"/>
              </w:rPr>
              <w:t>Bahan</w:t>
            </w:r>
          </w:p>
        </w:tc>
        <w:tc>
          <w:tcPr>
            <w:tcW w:w="1620" w:type="dxa"/>
          </w:tcPr>
          <w:p w14:paraId="7EC2A0BB" w14:textId="77777777" w:rsidR="00B20B6C" w:rsidRPr="00E545A9" w:rsidRDefault="00B20B6C" w:rsidP="00E545A9">
            <w:pPr>
              <w:widowControl w:val="0"/>
              <w:autoSpaceDE w:val="0"/>
              <w:autoSpaceDN w:val="0"/>
              <w:ind w:left="0" w:firstLine="0"/>
              <w:rPr>
                <w:b/>
                <w:bCs/>
                <w:sz w:val="24"/>
                <w:szCs w:val="24"/>
              </w:rPr>
            </w:pPr>
            <w:r w:rsidRPr="00E545A9">
              <w:rPr>
                <w:b/>
                <w:bCs/>
                <w:sz w:val="24"/>
                <w:szCs w:val="24"/>
              </w:rPr>
              <w:t>Jumlah (gr)</w:t>
            </w:r>
          </w:p>
        </w:tc>
        <w:tc>
          <w:tcPr>
            <w:tcW w:w="2070" w:type="dxa"/>
          </w:tcPr>
          <w:p w14:paraId="0B9D1428" w14:textId="77777777" w:rsidR="00B20B6C" w:rsidRPr="00E545A9" w:rsidRDefault="00B20B6C" w:rsidP="00E545A9">
            <w:pPr>
              <w:widowControl w:val="0"/>
              <w:autoSpaceDE w:val="0"/>
              <w:autoSpaceDN w:val="0"/>
              <w:ind w:left="0" w:firstLine="0"/>
              <w:rPr>
                <w:b/>
                <w:bCs/>
                <w:sz w:val="24"/>
                <w:szCs w:val="24"/>
              </w:rPr>
            </w:pPr>
            <w:r w:rsidRPr="00E545A9">
              <w:rPr>
                <w:b/>
                <w:bCs/>
                <w:sz w:val="24"/>
                <w:szCs w:val="24"/>
              </w:rPr>
              <w:t>Persentase (%)</w:t>
            </w:r>
          </w:p>
        </w:tc>
      </w:tr>
      <w:tr w:rsidR="00B20B6C" w:rsidRPr="00E545A9" w14:paraId="7B66153A" w14:textId="77777777" w:rsidTr="00716418">
        <w:trPr>
          <w:jc w:val="center"/>
        </w:trPr>
        <w:tc>
          <w:tcPr>
            <w:tcW w:w="2515" w:type="dxa"/>
          </w:tcPr>
          <w:p w14:paraId="3A7BEF77" w14:textId="77777777" w:rsidR="00B20B6C" w:rsidRPr="00E545A9" w:rsidRDefault="00B20B6C" w:rsidP="00E545A9">
            <w:pPr>
              <w:widowControl w:val="0"/>
              <w:autoSpaceDE w:val="0"/>
              <w:autoSpaceDN w:val="0"/>
              <w:ind w:left="0" w:firstLine="0"/>
              <w:jc w:val="left"/>
              <w:rPr>
                <w:sz w:val="24"/>
                <w:szCs w:val="24"/>
              </w:rPr>
            </w:pPr>
            <w:r w:rsidRPr="00E545A9">
              <w:rPr>
                <w:sz w:val="24"/>
                <w:szCs w:val="24"/>
              </w:rPr>
              <w:t>Tepung Terigu Protein Rendah</w:t>
            </w:r>
          </w:p>
        </w:tc>
        <w:tc>
          <w:tcPr>
            <w:tcW w:w="1620" w:type="dxa"/>
          </w:tcPr>
          <w:p w14:paraId="3F9E8B83" w14:textId="77777777" w:rsidR="00B20B6C" w:rsidRPr="00E545A9" w:rsidRDefault="00B20B6C" w:rsidP="00E545A9">
            <w:pPr>
              <w:widowControl w:val="0"/>
              <w:autoSpaceDE w:val="0"/>
              <w:autoSpaceDN w:val="0"/>
              <w:ind w:left="0" w:firstLine="0"/>
              <w:rPr>
                <w:sz w:val="24"/>
                <w:szCs w:val="24"/>
              </w:rPr>
            </w:pPr>
            <w:r w:rsidRPr="00E545A9">
              <w:rPr>
                <w:sz w:val="24"/>
                <w:szCs w:val="24"/>
              </w:rPr>
              <w:t>250</w:t>
            </w:r>
          </w:p>
        </w:tc>
        <w:tc>
          <w:tcPr>
            <w:tcW w:w="2070" w:type="dxa"/>
          </w:tcPr>
          <w:p w14:paraId="405AEDEB" w14:textId="77777777" w:rsidR="00B20B6C" w:rsidRPr="00E545A9" w:rsidRDefault="00B20B6C" w:rsidP="00E545A9">
            <w:pPr>
              <w:widowControl w:val="0"/>
              <w:autoSpaceDE w:val="0"/>
              <w:autoSpaceDN w:val="0"/>
              <w:ind w:left="0" w:firstLine="0"/>
              <w:rPr>
                <w:sz w:val="24"/>
                <w:szCs w:val="24"/>
              </w:rPr>
            </w:pPr>
            <w:r w:rsidRPr="00E545A9">
              <w:rPr>
                <w:sz w:val="24"/>
                <w:szCs w:val="24"/>
              </w:rPr>
              <w:t>100</w:t>
            </w:r>
          </w:p>
        </w:tc>
      </w:tr>
      <w:tr w:rsidR="00B20B6C" w:rsidRPr="00E545A9" w14:paraId="0819C340" w14:textId="77777777" w:rsidTr="00716418">
        <w:trPr>
          <w:jc w:val="center"/>
        </w:trPr>
        <w:tc>
          <w:tcPr>
            <w:tcW w:w="2515" w:type="dxa"/>
          </w:tcPr>
          <w:p w14:paraId="16494F81" w14:textId="77777777" w:rsidR="00B20B6C" w:rsidRPr="00E545A9" w:rsidRDefault="00B20B6C" w:rsidP="00E545A9">
            <w:pPr>
              <w:widowControl w:val="0"/>
              <w:autoSpaceDE w:val="0"/>
              <w:autoSpaceDN w:val="0"/>
              <w:ind w:left="0" w:firstLine="0"/>
              <w:jc w:val="left"/>
              <w:rPr>
                <w:sz w:val="24"/>
                <w:szCs w:val="24"/>
              </w:rPr>
            </w:pPr>
            <w:r w:rsidRPr="00E545A9">
              <w:rPr>
                <w:sz w:val="24"/>
                <w:szCs w:val="24"/>
              </w:rPr>
              <w:t>Margarin</w:t>
            </w:r>
          </w:p>
        </w:tc>
        <w:tc>
          <w:tcPr>
            <w:tcW w:w="1620" w:type="dxa"/>
          </w:tcPr>
          <w:p w14:paraId="157BBE0A" w14:textId="77777777" w:rsidR="00B20B6C" w:rsidRPr="00E545A9" w:rsidRDefault="00B20B6C" w:rsidP="00E545A9">
            <w:pPr>
              <w:widowControl w:val="0"/>
              <w:autoSpaceDE w:val="0"/>
              <w:autoSpaceDN w:val="0"/>
              <w:ind w:left="0" w:firstLine="0"/>
              <w:rPr>
                <w:sz w:val="24"/>
                <w:szCs w:val="24"/>
              </w:rPr>
            </w:pPr>
            <w:r w:rsidRPr="00E545A9">
              <w:rPr>
                <w:sz w:val="24"/>
                <w:szCs w:val="24"/>
              </w:rPr>
              <w:t>60</w:t>
            </w:r>
          </w:p>
        </w:tc>
        <w:tc>
          <w:tcPr>
            <w:tcW w:w="2070" w:type="dxa"/>
          </w:tcPr>
          <w:p w14:paraId="4736459F" w14:textId="77777777" w:rsidR="00B20B6C" w:rsidRPr="00E545A9" w:rsidRDefault="00B20B6C" w:rsidP="00E545A9">
            <w:pPr>
              <w:widowControl w:val="0"/>
              <w:autoSpaceDE w:val="0"/>
              <w:autoSpaceDN w:val="0"/>
              <w:ind w:left="0" w:firstLine="0"/>
              <w:rPr>
                <w:sz w:val="24"/>
                <w:szCs w:val="24"/>
              </w:rPr>
            </w:pPr>
            <w:r w:rsidRPr="00E545A9">
              <w:rPr>
                <w:sz w:val="24"/>
                <w:szCs w:val="24"/>
              </w:rPr>
              <w:t>25</w:t>
            </w:r>
          </w:p>
        </w:tc>
      </w:tr>
      <w:tr w:rsidR="00B20B6C" w:rsidRPr="00E545A9" w14:paraId="443D094D" w14:textId="77777777" w:rsidTr="00716418">
        <w:trPr>
          <w:jc w:val="center"/>
        </w:trPr>
        <w:tc>
          <w:tcPr>
            <w:tcW w:w="2515" w:type="dxa"/>
          </w:tcPr>
          <w:p w14:paraId="5F642399" w14:textId="77777777" w:rsidR="00B20B6C" w:rsidRPr="00E545A9" w:rsidRDefault="00B20B6C" w:rsidP="00E545A9">
            <w:pPr>
              <w:widowControl w:val="0"/>
              <w:autoSpaceDE w:val="0"/>
              <w:autoSpaceDN w:val="0"/>
              <w:ind w:left="0" w:firstLine="0"/>
              <w:jc w:val="left"/>
              <w:rPr>
                <w:sz w:val="24"/>
                <w:szCs w:val="24"/>
              </w:rPr>
            </w:pPr>
            <w:r w:rsidRPr="00E545A9">
              <w:rPr>
                <w:sz w:val="24"/>
                <w:szCs w:val="24"/>
              </w:rPr>
              <w:t>Telur</w:t>
            </w:r>
          </w:p>
        </w:tc>
        <w:tc>
          <w:tcPr>
            <w:tcW w:w="1620" w:type="dxa"/>
          </w:tcPr>
          <w:p w14:paraId="1FB68B03" w14:textId="77777777" w:rsidR="00B20B6C" w:rsidRPr="00E545A9" w:rsidRDefault="00B20B6C" w:rsidP="00E545A9">
            <w:pPr>
              <w:widowControl w:val="0"/>
              <w:autoSpaceDE w:val="0"/>
              <w:autoSpaceDN w:val="0"/>
              <w:ind w:left="0" w:firstLine="0"/>
              <w:rPr>
                <w:sz w:val="24"/>
                <w:szCs w:val="24"/>
              </w:rPr>
            </w:pPr>
            <w:r w:rsidRPr="00E545A9">
              <w:rPr>
                <w:sz w:val="24"/>
                <w:szCs w:val="24"/>
              </w:rPr>
              <w:t>25</w:t>
            </w:r>
          </w:p>
        </w:tc>
        <w:tc>
          <w:tcPr>
            <w:tcW w:w="2070" w:type="dxa"/>
          </w:tcPr>
          <w:p w14:paraId="38FFB12E" w14:textId="77777777" w:rsidR="00B20B6C" w:rsidRPr="00E545A9" w:rsidRDefault="00B20B6C" w:rsidP="00E545A9">
            <w:pPr>
              <w:widowControl w:val="0"/>
              <w:autoSpaceDE w:val="0"/>
              <w:autoSpaceDN w:val="0"/>
              <w:ind w:left="0" w:firstLine="0"/>
              <w:rPr>
                <w:sz w:val="24"/>
                <w:szCs w:val="24"/>
              </w:rPr>
            </w:pPr>
            <w:r w:rsidRPr="00E545A9">
              <w:rPr>
                <w:sz w:val="24"/>
                <w:szCs w:val="24"/>
              </w:rPr>
              <w:t>27,5</w:t>
            </w:r>
          </w:p>
        </w:tc>
      </w:tr>
      <w:tr w:rsidR="00B20B6C" w:rsidRPr="00E545A9" w14:paraId="0F1A1AB1" w14:textId="77777777" w:rsidTr="00716418">
        <w:trPr>
          <w:jc w:val="center"/>
        </w:trPr>
        <w:tc>
          <w:tcPr>
            <w:tcW w:w="2515" w:type="dxa"/>
          </w:tcPr>
          <w:p w14:paraId="749AB5C5" w14:textId="77777777" w:rsidR="00B20B6C" w:rsidRPr="00E545A9" w:rsidRDefault="00B20B6C" w:rsidP="00E545A9">
            <w:pPr>
              <w:widowControl w:val="0"/>
              <w:autoSpaceDE w:val="0"/>
              <w:autoSpaceDN w:val="0"/>
              <w:ind w:left="0" w:firstLine="0"/>
              <w:jc w:val="left"/>
              <w:rPr>
                <w:sz w:val="24"/>
                <w:szCs w:val="24"/>
              </w:rPr>
            </w:pPr>
            <w:r w:rsidRPr="00E545A9">
              <w:rPr>
                <w:sz w:val="24"/>
                <w:szCs w:val="24"/>
              </w:rPr>
              <w:t>Gula Pasir</w:t>
            </w:r>
          </w:p>
        </w:tc>
        <w:tc>
          <w:tcPr>
            <w:tcW w:w="1620" w:type="dxa"/>
          </w:tcPr>
          <w:p w14:paraId="6E3C4EDC" w14:textId="77777777" w:rsidR="00B20B6C" w:rsidRPr="00E545A9" w:rsidRDefault="00B20B6C" w:rsidP="00E545A9">
            <w:pPr>
              <w:widowControl w:val="0"/>
              <w:autoSpaceDE w:val="0"/>
              <w:autoSpaceDN w:val="0"/>
              <w:ind w:left="0" w:firstLine="0"/>
              <w:rPr>
                <w:sz w:val="24"/>
                <w:szCs w:val="24"/>
              </w:rPr>
            </w:pPr>
            <w:r w:rsidRPr="00E545A9">
              <w:rPr>
                <w:sz w:val="24"/>
                <w:szCs w:val="24"/>
              </w:rPr>
              <w:t>80</w:t>
            </w:r>
          </w:p>
        </w:tc>
        <w:tc>
          <w:tcPr>
            <w:tcW w:w="2070" w:type="dxa"/>
          </w:tcPr>
          <w:p w14:paraId="1AAA3759" w14:textId="77777777" w:rsidR="00B20B6C" w:rsidRPr="00E545A9" w:rsidRDefault="00B20B6C" w:rsidP="00E545A9">
            <w:pPr>
              <w:widowControl w:val="0"/>
              <w:autoSpaceDE w:val="0"/>
              <w:autoSpaceDN w:val="0"/>
              <w:ind w:left="0" w:firstLine="0"/>
              <w:rPr>
                <w:sz w:val="24"/>
                <w:szCs w:val="24"/>
              </w:rPr>
            </w:pPr>
            <w:r w:rsidRPr="00E545A9">
              <w:rPr>
                <w:sz w:val="24"/>
                <w:szCs w:val="24"/>
              </w:rPr>
              <w:t>30</w:t>
            </w:r>
          </w:p>
        </w:tc>
      </w:tr>
      <w:tr w:rsidR="00B20B6C" w:rsidRPr="00E545A9" w14:paraId="655A0C4F" w14:textId="77777777" w:rsidTr="00716418">
        <w:trPr>
          <w:jc w:val="center"/>
        </w:trPr>
        <w:tc>
          <w:tcPr>
            <w:tcW w:w="2515" w:type="dxa"/>
          </w:tcPr>
          <w:p w14:paraId="777EA51B" w14:textId="77777777" w:rsidR="00B20B6C" w:rsidRPr="00E545A9" w:rsidRDefault="00B20B6C" w:rsidP="00E545A9">
            <w:pPr>
              <w:widowControl w:val="0"/>
              <w:autoSpaceDE w:val="0"/>
              <w:autoSpaceDN w:val="0"/>
              <w:ind w:left="0" w:firstLine="0"/>
              <w:jc w:val="left"/>
              <w:rPr>
                <w:sz w:val="24"/>
                <w:szCs w:val="24"/>
              </w:rPr>
            </w:pPr>
            <w:r w:rsidRPr="00E545A9">
              <w:rPr>
                <w:sz w:val="24"/>
                <w:szCs w:val="24"/>
              </w:rPr>
              <w:t>Kelapa Sangrai</w:t>
            </w:r>
          </w:p>
        </w:tc>
        <w:tc>
          <w:tcPr>
            <w:tcW w:w="1620" w:type="dxa"/>
          </w:tcPr>
          <w:p w14:paraId="5090EE79" w14:textId="77777777" w:rsidR="00B20B6C" w:rsidRPr="00E545A9" w:rsidRDefault="00B20B6C" w:rsidP="00E545A9">
            <w:pPr>
              <w:widowControl w:val="0"/>
              <w:autoSpaceDE w:val="0"/>
              <w:autoSpaceDN w:val="0"/>
              <w:ind w:left="0" w:firstLine="0"/>
              <w:rPr>
                <w:sz w:val="24"/>
                <w:szCs w:val="24"/>
              </w:rPr>
            </w:pPr>
            <w:r w:rsidRPr="00E545A9">
              <w:rPr>
                <w:sz w:val="24"/>
                <w:szCs w:val="24"/>
              </w:rPr>
              <w:t>35</w:t>
            </w:r>
          </w:p>
        </w:tc>
        <w:tc>
          <w:tcPr>
            <w:tcW w:w="2070" w:type="dxa"/>
          </w:tcPr>
          <w:p w14:paraId="631986ED" w14:textId="77777777" w:rsidR="00B20B6C" w:rsidRPr="00E545A9" w:rsidRDefault="00B20B6C" w:rsidP="00E545A9">
            <w:pPr>
              <w:widowControl w:val="0"/>
              <w:autoSpaceDE w:val="0"/>
              <w:autoSpaceDN w:val="0"/>
              <w:ind w:left="0" w:firstLine="0"/>
              <w:rPr>
                <w:sz w:val="24"/>
                <w:szCs w:val="24"/>
              </w:rPr>
            </w:pPr>
            <w:r w:rsidRPr="00E545A9">
              <w:rPr>
                <w:sz w:val="24"/>
                <w:szCs w:val="24"/>
              </w:rPr>
              <w:t>17,5</w:t>
            </w:r>
          </w:p>
        </w:tc>
      </w:tr>
      <w:tr w:rsidR="00B20B6C" w:rsidRPr="00E545A9" w14:paraId="30C9D27B" w14:textId="77777777" w:rsidTr="00716418">
        <w:trPr>
          <w:jc w:val="center"/>
        </w:trPr>
        <w:tc>
          <w:tcPr>
            <w:tcW w:w="2515" w:type="dxa"/>
          </w:tcPr>
          <w:p w14:paraId="4A972736" w14:textId="77777777" w:rsidR="00B20B6C" w:rsidRPr="00E545A9" w:rsidRDefault="00B20B6C" w:rsidP="00E545A9">
            <w:pPr>
              <w:widowControl w:val="0"/>
              <w:autoSpaceDE w:val="0"/>
              <w:autoSpaceDN w:val="0"/>
              <w:ind w:left="0" w:firstLine="0"/>
              <w:jc w:val="left"/>
              <w:rPr>
                <w:sz w:val="24"/>
                <w:szCs w:val="24"/>
              </w:rPr>
            </w:pPr>
            <w:r w:rsidRPr="00E545A9">
              <w:rPr>
                <w:sz w:val="24"/>
                <w:szCs w:val="24"/>
              </w:rPr>
              <w:t>Garam</w:t>
            </w:r>
          </w:p>
        </w:tc>
        <w:tc>
          <w:tcPr>
            <w:tcW w:w="1620" w:type="dxa"/>
          </w:tcPr>
          <w:p w14:paraId="23C82DC4" w14:textId="77777777" w:rsidR="00B20B6C" w:rsidRPr="00E545A9" w:rsidRDefault="00B20B6C" w:rsidP="00E545A9">
            <w:pPr>
              <w:widowControl w:val="0"/>
              <w:autoSpaceDE w:val="0"/>
              <w:autoSpaceDN w:val="0"/>
              <w:ind w:left="0" w:firstLine="0"/>
              <w:rPr>
                <w:sz w:val="24"/>
                <w:szCs w:val="24"/>
              </w:rPr>
            </w:pPr>
            <w:r w:rsidRPr="00E545A9">
              <w:rPr>
                <w:sz w:val="24"/>
                <w:szCs w:val="24"/>
              </w:rPr>
              <w:t>1</w:t>
            </w:r>
          </w:p>
        </w:tc>
        <w:tc>
          <w:tcPr>
            <w:tcW w:w="2070" w:type="dxa"/>
          </w:tcPr>
          <w:p w14:paraId="5190884D" w14:textId="77777777" w:rsidR="00B20B6C" w:rsidRPr="00E545A9" w:rsidRDefault="00B20B6C" w:rsidP="00E545A9">
            <w:pPr>
              <w:widowControl w:val="0"/>
              <w:autoSpaceDE w:val="0"/>
              <w:autoSpaceDN w:val="0"/>
              <w:ind w:left="0" w:firstLine="0"/>
              <w:rPr>
                <w:sz w:val="24"/>
                <w:szCs w:val="24"/>
              </w:rPr>
            </w:pPr>
            <w:r w:rsidRPr="00E545A9">
              <w:rPr>
                <w:sz w:val="24"/>
                <w:szCs w:val="24"/>
              </w:rPr>
              <w:t>0,5</w:t>
            </w:r>
          </w:p>
        </w:tc>
      </w:tr>
      <w:tr w:rsidR="00B20B6C" w:rsidRPr="00E545A9" w14:paraId="55FF435A" w14:textId="77777777" w:rsidTr="00716418">
        <w:trPr>
          <w:jc w:val="center"/>
        </w:trPr>
        <w:tc>
          <w:tcPr>
            <w:tcW w:w="2515" w:type="dxa"/>
          </w:tcPr>
          <w:p w14:paraId="499C90B9" w14:textId="77777777" w:rsidR="00B20B6C" w:rsidRPr="00E545A9" w:rsidRDefault="00B20B6C" w:rsidP="00E545A9">
            <w:pPr>
              <w:widowControl w:val="0"/>
              <w:autoSpaceDE w:val="0"/>
              <w:autoSpaceDN w:val="0"/>
              <w:ind w:left="0" w:firstLine="0"/>
              <w:jc w:val="left"/>
              <w:rPr>
                <w:sz w:val="24"/>
                <w:szCs w:val="24"/>
              </w:rPr>
            </w:pPr>
            <w:r w:rsidRPr="00E545A9">
              <w:rPr>
                <w:sz w:val="24"/>
                <w:szCs w:val="24"/>
              </w:rPr>
              <w:t>Vanili</w:t>
            </w:r>
          </w:p>
        </w:tc>
        <w:tc>
          <w:tcPr>
            <w:tcW w:w="1620" w:type="dxa"/>
          </w:tcPr>
          <w:p w14:paraId="1668F375" w14:textId="77777777" w:rsidR="00B20B6C" w:rsidRPr="00E545A9" w:rsidRDefault="00B20B6C" w:rsidP="00E545A9">
            <w:pPr>
              <w:widowControl w:val="0"/>
              <w:autoSpaceDE w:val="0"/>
              <w:autoSpaceDN w:val="0"/>
              <w:ind w:left="0" w:firstLine="0"/>
              <w:rPr>
                <w:sz w:val="24"/>
                <w:szCs w:val="24"/>
              </w:rPr>
            </w:pPr>
            <w:r w:rsidRPr="00E545A9">
              <w:rPr>
                <w:sz w:val="24"/>
                <w:szCs w:val="24"/>
              </w:rPr>
              <w:t>1</w:t>
            </w:r>
          </w:p>
        </w:tc>
        <w:tc>
          <w:tcPr>
            <w:tcW w:w="2070" w:type="dxa"/>
          </w:tcPr>
          <w:p w14:paraId="535098B5" w14:textId="77777777" w:rsidR="00B20B6C" w:rsidRPr="00E545A9" w:rsidRDefault="00B20B6C" w:rsidP="00E545A9">
            <w:pPr>
              <w:widowControl w:val="0"/>
              <w:autoSpaceDE w:val="0"/>
              <w:autoSpaceDN w:val="0"/>
              <w:ind w:left="0" w:firstLine="0"/>
              <w:rPr>
                <w:sz w:val="24"/>
                <w:szCs w:val="24"/>
              </w:rPr>
            </w:pPr>
            <w:r w:rsidRPr="00E545A9">
              <w:rPr>
                <w:sz w:val="24"/>
                <w:szCs w:val="24"/>
              </w:rPr>
              <w:t>0,5</w:t>
            </w:r>
          </w:p>
        </w:tc>
      </w:tr>
    </w:tbl>
    <w:p w14:paraId="3CC7A73E" w14:textId="77777777" w:rsidR="00B20B6C" w:rsidRPr="00E545A9" w:rsidRDefault="00B20B6C" w:rsidP="00E545A9">
      <w:pPr>
        <w:widowControl w:val="0"/>
        <w:autoSpaceDE w:val="0"/>
        <w:autoSpaceDN w:val="0"/>
        <w:ind w:left="0"/>
        <w:rPr>
          <w:sz w:val="24"/>
          <w:szCs w:val="24"/>
        </w:rPr>
      </w:pPr>
      <w:r w:rsidRPr="00E545A9">
        <w:rPr>
          <w:sz w:val="24"/>
          <w:szCs w:val="24"/>
        </w:rPr>
        <w:t xml:space="preserve"> Keterangan: Metode </w:t>
      </w:r>
      <w:r w:rsidRPr="00E545A9">
        <w:rPr>
          <w:i/>
          <w:iCs/>
          <w:sz w:val="24"/>
          <w:szCs w:val="24"/>
        </w:rPr>
        <w:t>Bakers Percent</w:t>
      </w:r>
      <w:r w:rsidRPr="00E545A9">
        <w:rPr>
          <w:sz w:val="24"/>
          <w:szCs w:val="24"/>
        </w:rPr>
        <w:t xml:space="preserve"> merupakan metode perhitungan yang menggunakan bahan utama sebagai pembanding</w:t>
      </w:r>
    </w:p>
    <w:p w14:paraId="70D6339F" w14:textId="77777777" w:rsidR="00B20B6C" w:rsidRPr="00E545A9" w:rsidRDefault="00B20B6C" w:rsidP="00E545A9">
      <w:pPr>
        <w:ind w:left="0" w:firstLine="0"/>
        <w:rPr>
          <w:rFonts w:eastAsia="Calibri"/>
          <w:b/>
          <w:bCs/>
          <w:sz w:val="24"/>
          <w:szCs w:val="24"/>
        </w:rPr>
      </w:pPr>
      <w:r w:rsidRPr="00E545A9">
        <w:rPr>
          <w:rFonts w:eastAsia="Calibri"/>
          <w:b/>
          <w:sz w:val="24"/>
          <w:szCs w:val="24"/>
        </w:rPr>
        <w:t>Pembuatan</w:t>
      </w:r>
      <w:r w:rsidRPr="00E545A9">
        <w:rPr>
          <w:rFonts w:eastAsia="Calibri"/>
          <w:b/>
          <w:bCs/>
          <w:sz w:val="24"/>
          <w:szCs w:val="24"/>
        </w:rPr>
        <w:t xml:space="preserve"> Kue Biji Ketapang Perlakuan Suhu Panggang </w:t>
      </w:r>
    </w:p>
    <w:p w14:paraId="6487563E" w14:textId="77777777" w:rsidR="00B20B6C" w:rsidRPr="00E545A9" w:rsidRDefault="00B20B6C" w:rsidP="00E545A9">
      <w:pPr>
        <w:ind w:left="0"/>
        <w:rPr>
          <w:rFonts w:eastAsia="Calibri"/>
          <w:sz w:val="24"/>
          <w:szCs w:val="24"/>
        </w:rPr>
      </w:pPr>
      <w:r w:rsidRPr="00E545A9">
        <w:rPr>
          <w:rFonts w:eastAsia="Calibri"/>
          <w:sz w:val="24"/>
          <w:szCs w:val="24"/>
        </w:rPr>
        <w:t xml:space="preserve">Penelitian selanjutnya dilakukan eksperimen awal yang bertujuan untuk mencari perlakuan suhu dan waktu pemanggangan yang tepat dan memenuhi kriteria karakteristik kue biji ketapang yang baik. Menurut </w:t>
      </w:r>
      <w:r w:rsidRPr="00E545A9">
        <w:rPr>
          <w:rFonts w:eastAsia="Calibri"/>
          <w:sz w:val="24"/>
          <w:szCs w:val="24"/>
        </w:rPr>
        <w:fldChar w:fldCharType="begin" w:fldLock="1"/>
      </w:r>
      <w:r w:rsidRPr="00E545A9">
        <w:rPr>
          <w:rFonts w:eastAsia="Calibri"/>
          <w:sz w:val="24"/>
          <w:szCs w:val="24"/>
        </w:rPr>
        <w:instrText>ADDIN CSL_CITATION {"citationItems":[{"id":"ITEM-1","itemData":{"ISBN":"9781119148449","author":[{"dropping-particle":"","family":"Gisslen","given":"Wayne","non-dropping-particle":"","parse-names":false,"suffix":""}],"edition":"7th Editio","id":"ITEM-1","issued":{"date-parts":[["2016"]]},"number-of-pages":"93-100","publisher":"John Willey; Sons","publisher-place":"New Jersey, USA","title":"'Basic Baking Principles,” in Proffesional Baking","type":"book"},"uris":["http://www.mendeley.com/documents/?uuid=20a5cf9a-94c1-4f52-acc7-63e94cd925b9"]}],"mendeley":{"formattedCitation":"(Gisslen, 2016)","manualFormatting":"Gisslen (2016)","plainTextFormattedCitation":"(Gisslen, 2016)","previouslyFormattedCitation":"(Gisslen, 2016)"},"properties":{"noteIndex":0},"schema":"https://github.com/citation-style-language/schema/raw/master/csl-citation.json"}</w:instrText>
      </w:r>
      <w:r w:rsidRPr="00E545A9">
        <w:rPr>
          <w:rFonts w:eastAsia="Calibri"/>
          <w:sz w:val="24"/>
          <w:szCs w:val="24"/>
        </w:rPr>
        <w:fldChar w:fldCharType="separate"/>
      </w:r>
      <w:r w:rsidRPr="00E545A9">
        <w:rPr>
          <w:rFonts w:eastAsia="Calibri"/>
          <w:noProof/>
          <w:sz w:val="24"/>
          <w:szCs w:val="24"/>
        </w:rPr>
        <w:t>Gisslen (2016)</w:t>
      </w:r>
      <w:r w:rsidRPr="00E545A9">
        <w:rPr>
          <w:rFonts w:eastAsia="Calibri"/>
          <w:sz w:val="24"/>
          <w:szCs w:val="24"/>
        </w:rPr>
        <w:fldChar w:fldCharType="end"/>
      </w:r>
      <w:r w:rsidRPr="00E545A9">
        <w:rPr>
          <w:rFonts w:eastAsia="Calibri"/>
          <w:sz w:val="24"/>
          <w:szCs w:val="24"/>
        </w:rPr>
        <w:t xml:space="preserve"> sebagian besar jenis</w:t>
      </w:r>
      <w:r w:rsidRPr="00E545A9">
        <w:rPr>
          <w:rFonts w:eastAsia="Calibri"/>
          <w:i/>
          <w:iCs/>
          <w:sz w:val="24"/>
          <w:szCs w:val="24"/>
        </w:rPr>
        <w:t xml:space="preserve"> cookies</w:t>
      </w:r>
      <w:r w:rsidRPr="00E545A9">
        <w:rPr>
          <w:rFonts w:eastAsia="Calibri"/>
          <w:sz w:val="24"/>
          <w:szCs w:val="24"/>
        </w:rPr>
        <w:t xml:space="preserve"> dan kue kering dipanggang pada suhu yang relatif tinggi </w:t>
      </w:r>
      <w:bookmarkStart w:id="1" w:name="_Hlk143068744"/>
      <w:r w:rsidRPr="00E545A9">
        <w:rPr>
          <w:rFonts w:eastAsia="Calibri"/>
          <w:sz w:val="24"/>
          <w:szCs w:val="24"/>
        </w:rPr>
        <w:t>antara 150</w:t>
      </w:r>
      <w:r w:rsidRPr="00E545A9">
        <w:rPr>
          <w:rFonts w:eastAsia="Calibri"/>
          <w:sz w:val="24"/>
          <w:szCs w:val="24"/>
          <w:vertAlign w:val="superscript"/>
        </w:rPr>
        <w:t>0</w:t>
      </w:r>
      <w:r w:rsidRPr="00E545A9">
        <w:rPr>
          <w:rFonts w:eastAsia="Calibri"/>
          <w:sz w:val="24"/>
          <w:szCs w:val="24"/>
        </w:rPr>
        <w:t>C – 200</w:t>
      </w:r>
      <w:r w:rsidRPr="00E545A9">
        <w:rPr>
          <w:rFonts w:eastAsia="Calibri"/>
          <w:sz w:val="24"/>
          <w:szCs w:val="24"/>
          <w:vertAlign w:val="superscript"/>
        </w:rPr>
        <w:t>0</w:t>
      </w:r>
      <w:r w:rsidRPr="00E545A9">
        <w:rPr>
          <w:rFonts w:eastAsia="Calibri"/>
          <w:sz w:val="24"/>
          <w:szCs w:val="24"/>
        </w:rPr>
        <w:t>C dalam waktu singkat sekitar 10 – 30 menit.</w:t>
      </w:r>
      <w:bookmarkEnd w:id="1"/>
      <w:r w:rsidRPr="00E545A9">
        <w:rPr>
          <w:rFonts w:eastAsia="Calibri"/>
          <w:sz w:val="24"/>
          <w:szCs w:val="24"/>
        </w:rPr>
        <w:t xml:space="preserve"> </w:t>
      </w:r>
    </w:p>
    <w:p w14:paraId="37046F8D" w14:textId="77777777" w:rsidR="00B20B6C" w:rsidRPr="00E545A9" w:rsidRDefault="00B20B6C" w:rsidP="00E545A9">
      <w:pPr>
        <w:ind w:left="0"/>
        <w:rPr>
          <w:rFonts w:eastAsia="Calibri"/>
          <w:sz w:val="24"/>
          <w:szCs w:val="24"/>
        </w:rPr>
      </w:pPr>
      <w:r w:rsidRPr="00E545A9">
        <w:rPr>
          <w:rFonts w:eastAsia="Calibri"/>
          <w:sz w:val="24"/>
          <w:szCs w:val="24"/>
        </w:rPr>
        <w:lastRenderedPageBreak/>
        <w:t>Pada percobaan pertama dilakukan perlakuan suhu pemanggangan pada kue biji ketapang dengan suhu 170</w:t>
      </w:r>
      <w:r w:rsidRPr="00E545A9">
        <w:rPr>
          <w:rFonts w:eastAsia="Calibri"/>
          <w:sz w:val="24"/>
          <w:szCs w:val="24"/>
          <w:vertAlign w:val="superscript"/>
        </w:rPr>
        <w:t>0</w:t>
      </w:r>
      <w:r w:rsidRPr="00E545A9">
        <w:rPr>
          <w:rFonts w:eastAsia="Calibri"/>
          <w:sz w:val="24"/>
          <w:szCs w:val="24"/>
        </w:rPr>
        <w:t>C dan waktu 30 menit. Hasil percobaan yang diperoleh terdapat beberapa aspek organoleptik yang belum sesuai dengan kriteria yang baik, diantaranya warna kue biji ketapang cokelat tua dan aroma panggang sangat kuat, sehingga memberi kesan seperti kue yang hampir gosong dan karena hal tersebut dilakukan percobaan selanjutnya dengan menurunkan suhu panggang menjadi 160</w:t>
      </w:r>
      <w:r w:rsidRPr="00E545A9">
        <w:rPr>
          <w:rFonts w:eastAsia="Calibri"/>
          <w:sz w:val="24"/>
          <w:szCs w:val="24"/>
          <w:vertAlign w:val="superscript"/>
        </w:rPr>
        <w:t>0</w:t>
      </w:r>
      <w:r w:rsidRPr="00E545A9">
        <w:rPr>
          <w:rFonts w:eastAsia="Calibri"/>
          <w:sz w:val="24"/>
          <w:szCs w:val="24"/>
        </w:rPr>
        <w:t>C ke bawah dilakukan dengan 3 perlakuan suhu yang berbeda dan diberi rentang 10</w:t>
      </w:r>
      <w:r w:rsidRPr="00E545A9">
        <w:rPr>
          <w:rFonts w:eastAsia="Calibri"/>
          <w:sz w:val="24"/>
          <w:szCs w:val="24"/>
          <w:vertAlign w:val="superscript"/>
        </w:rPr>
        <w:t>0</w:t>
      </w:r>
      <w:r w:rsidRPr="00E545A9">
        <w:rPr>
          <w:rFonts w:eastAsia="Calibri"/>
          <w:sz w:val="24"/>
          <w:szCs w:val="24"/>
        </w:rPr>
        <w:t>C menjadi 160</w:t>
      </w:r>
      <w:r w:rsidRPr="00E545A9">
        <w:rPr>
          <w:rFonts w:eastAsia="Calibri"/>
          <w:sz w:val="24"/>
          <w:szCs w:val="24"/>
          <w:vertAlign w:val="superscript"/>
        </w:rPr>
        <w:t>0</w:t>
      </w:r>
      <w:r w:rsidRPr="00E545A9">
        <w:rPr>
          <w:rFonts w:eastAsia="Calibri"/>
          <w:sz w:val="24"/>
          <w:szCs w:val="24"/>
        </w:rPr>
        <w:t>C, 150</w:t>
      </w:r>
      <w:r w:rsidRPr="00E545A9">
        <w:rPr>
          <w:rFonts w:eastAsia="Calibri"/>
          <w:sz w:val="24"/>
          <w:szCs w:val="24"/>
          <w:vertAlign w:val="superscript"/>
        </w:rPr>
        <w:t>0</w:t>
      </w:r>
      <w:r w:rsidRPr="00E545A9">
        <w:rPr>
          <w:rFonts w:eastAsia="Calibri"/>
          <w:sz w:val="24"/>
          <w:szCs w:val="24"/>
        </w:rPr>
        <w:t>C dan 140</w:t>
      </w:r>
      <w:r w:rsidRPr="00E545A9">
        <w:rPr>
          <w:rFonts w:eastAsia="Calibri"/>
          <w:sz w:val="24"/>
          <w:szCs w:val="24"/>
          <w:vertAlign w:val="superscript"/>
        </w:rPr>
        <w:t>0</w:t>
      </w:r>
      <w:r w:rsidRPr="00E545A9">
        <w:rPr>
          <w:rFonts w:eastAsia="Calibri"/>
          <w:sz w:val="24"/>
          <w:szCs w:val="24"/>
        </w:rPr>
        <w:t xml:space="preserve">C. </w:t>
      </w:r>
    </w:p>
    <w:p w14:paraId="403844B2" w14:textId="77777777" w:rsidR="00B20B6C" w:rsidRPr="00E545A9" w:rsidRDefault="00B20B6C" w:rsidP="00E545A9">
      <w:pPr>
        <w:ind w:left="0"/>
        <w:rPr>
          <w:rFonts w:eastAsia="Calibri"/>
          <w:sz w:val="24"/>
          <w:szCs w:val="24"/>
        </w:rPr>
      </w:pPr>
      <w:r w:rsidRPr="00E545A9">
        <w:rPr>
          <w:rFonts w:eastAsia="Calibri"/>
          <w:sz w:val="24"/>
          <w:szCs w:val="24"/>
        </w:rPr>
        <w:t>Hasil dari percobaan selanjutnya didapatkan hasil kue biji ketapang dengan perlakuan suhu 150</w:t>
      </w:r>
      <w:r w:rsidRPr="00E545A9">
        <w:rPr>
          <w:rFonts w:eastAsia="Calibri"/>
          <w:sz w:val="24"/>
          <w:szCs w:val="24"/>
          <w:vertAlign w:val="superscript"/>
        </w:rPr>
        <w:t>0</w:t>
      </w:r>
      <w:r w:rsidRPr="00E545A9">
        <w:rPr>
          <w:rFonts w:eastAsia="Calibri"/>
          <w:sz w:val="24"/>
          <w:szCs w:val="24"/>
        </w:rPr>
        <w:t>C dan 140</w:t>
      </w:r>
      <w:r w:rsidRPr="00E545A9">
        <w:rPr>
          <w:rFonts w:eastAsia="Calibri"/>
          <w:sz w:val="24"/>
          <w:szCs w:val="24"/>
          <w:vertAlign w:val="superscript"/>
        </w:rPr>
        <w:t>0</w:t>
      </w:r>
      <w:r w:rsidRPr="00E545A9">
        <w:rPr>
          <w:rFonts w:eastAsia="Calibri"/>
          <w:sz w:val="24"/>
          <w:szCs w:val="24"/>
        </w:rPr>
        <w:t>C telah memenuhi kriteria yang baik berdasarkan aspek warna, rasa, bentuk, aroma dan tekstur, sedangkan pada perlakuan suhu 160</w:t>
      </w:r>
      <w:r w:rsidRPr="00E545A9">
        <w:rPr>
          <w:rFonts w:eastAsia="Calibri"/>
          <w:sz w:val="24"/>
          <w:szCs w:val="24"/>
          <w:vertAlign w:val="superscript"/>
        </w:rPr>
        <w:t>0</w:t>
      </w:r>
      <w:r w:rsidRPr="00E545A9">
        <w:rPr>
          <w:rFonts w:eastAsia="Calibri"/>
          <w:sz w:val="24"/>
          <w:szCs w:val="24"/>
        </w:rPr>
        <w:t>C didapatkan hasil pada aspek aroma panggang yang masih sangat kuat dan warna cokelat tua yang dirasa masih belum memenuhi kriteria kue biji ketapang yang baik, maka dari itu suhu diturunkan menjadi 150</w:t>
      </w:r>
      <w:r w:rsidRPr="00E545A9">
        <w:rPr>
          <w:rFonts w:eastAsia="Calibri"/>
          <w:sz w:val="24"/>
          <w:szCs w:val="24"/>
          <w:vertAlign w:val="superscript"/>
        </w:rPr>
        <w:t>0</w:t>
      </w:r>
      <w:r w:rsidRPr="00E545A9">
        <w:rPr>
          <w:rFonts w:eastAsia="Calibri"/>
          <w:sz w:val="24"/>
          <w:szCs w:val="24"/>
        </w:rPr>
        <w:t>C, 140</w:t>
      </w:r>
      <w:r w:rsidRPr="00E545A9">
        <w:rPr>
          <w:rFonts w:eastAsia="Calibri"/>
          <w:sz w:val="24"/>
          <w:szCs w:val="24"/>
          <w:vertAlign w:val="superscript"/>
        </w:rPr>
        <w:t>0</w:t>
      </w:r>
      <w:r w:rsidRPr="00E545A9">
        <w:rPr>
          <w:rFonts w:eastAsia="Calibri"/>
          <w:sz w:val="24"/>
          <w:szCs w:val="24"/>
        </w:rPr>
        <w:t>C dan 130</w:t>
      </w:r>
      <w:r w:rsidRPr="00E545A9">
        <w:rPr>
          <w:rFonts w:eastAsia="Calibri"/>
          <w:sz w:val="24"/>
          <w:szCs w:val="24"/>
          <w:vertAlign w:val="superscript"/>
        </w:rPr>
        <w:t>0</w:t>
      </w:r>
      <w:r w:rsidRPr="00E545A9">
        <w:rPr>
          <w:rFonts w:eastAsia="Calibri"/>
          <w:sz w:val="24"/>
          <w:szCs w:val="24"/>
        </w:rPr>
        <w:t>C.</w:t>
      </w:r>
    </w:p>
    <w:p w14:paraId="49B03DA6" w14:textId="77777777" w:rsidR="00B20B6C" w:rsidRPr="00E545A9" w:rsidRDefault="00B20B6C" w:rsidP="00E545A9">
      <w:pPr>
        <w:ind w:left="0"/>
        <w:rPr>
          <w:rFonts w:eastAsia="Calibri"/>
          <w:sz w:val="24"/>
          <w:szCs w:val="24"/>
        </w:rPr>
      </w:pPr>
      <w:r w:rsidRPr="00E545A9">
        <w:rPr>
          <w:rFonts w:eastAsia="Calibri"/>
          <w:sz w:val="24"/>
          <w:szCs w:val="24"/>
        </w:rPr>
        <w:t>Percobaan kue biji ketapang perlakuan suhu 130</w:t>
      </w:r>
      <w:r w:rsidRPr="00E545A9">
        <w:rPr>
          <w:rFonts w:eastAsia="Calibri"/>
          <w:sz w:val="24"/>
          <w:szCs w:val="24"/>
          <w:vertAlign w:val="superscript"/>
        </w:rPr>
        <w:t>0</w:t>
      </w:r>
      <w:r w:rsidRPr="00E545A9">
        <w:rPr>
          <w:rFonts w:eastAsia="Calibri"/>
          <w:sz w:val="24"/>
          <w:szCs w:val="24"/>
        </w:rPr>
        <w:t>C didapatkan hasil yang sudah sesuai dengan kriteria kue yang baik, tetapi pada aspek rasa sedikit masih kurang matang dan dilakukan kembali percobaan selanjutnya dengan menambahkan waktu pemanggangan selama 5 menit pada setiap perlakuan suhu panggang menjadi 35 menit. Berdasarkan hasil yang diperoleh, maka kue biji ketapang panggang dengan perlakukan suhu 130</w:t>
      </w:r>
      <w:r w:rsidRPr="00E545A9">
        <w:rPr>
          <w:rFonts w:eastAsia="Calibri"/>
          <w:sz w:val="24"/>
          <w:szCs w:val="24"/>
          <w:vertAlign w:val="superscript"/>
        </w:rPr>
        <w:t>0</w:t>
      </w:r>
      <w:r w:rsidRPr="00E545A9">
        <w:rPr>
          <w:rFonts w:eastAsia="Calibri"/>
          <w:sz w:val="24"/>
          <w:szCs w:val="24"/>
        </w:rPr>
        <w:t>C, 140</w:t>
      </w:r>
      <w:r w:rsidRPr="00E545A9">
        <w:rPr>
          <w:rFonts w:eastAsia="Calibri"/>
          <w:sz w:val="24"/>
          <w:szCs w:val="24"/>
          <w:vertAlign w:val="superscript"/>
        </w:rPr>
        <w:t>0</w:t>
      </w:r>
      <w:r w:rsidRPr="00E545A9">
        <w:rPr>
          <w:rFonts w:eastAsia="Calibri"/>
          <w:sz w:val="24"/>
          <w:szCs w:val="24"/>
        </w:rPr>
        <w:t>C dan 150</w:t>
      </w:r>
      <w:r w:rsidRPr="00E545A9">
        <w:rPr>
          <w:rFonts w:eastAsia="Calibri"/>
          <w:sz w:val="24"/>
          <w:szCs w:val="24"/>
          <w:vertAlign w:val="superscript"/>
        </w:rPr>
        <w:t>0</w:t>
      </w:r>
      <w:r w:rsidRPr="00E545A9">
        <w:rPr>
          <w:rFonts w:eastAsia="Calibri"/>
          <w:sz w:val="24"/>
          <w:szCs w:val="24"/>
        </w:rPr>
        <w:t>C dengan penambahan waktu pemanggangan menjadi 35 menit sudah memenuhi kriteria kue biji ketapang yang baik.</w:t>
      </w:r>
    </w:p>
    <w:p w14:paraId="0939F31B" w14:textId="77777777" w:rsidR="00B20B6C" w:rsidRPr="00E545A9" w:rsidRDefault="00B20B6C" w:rsidP="00E545A9">
      <w:pPr>
        <w:ind w:left="0" w:firstLine="0"/>
        <w:rPr>
          <w:rFonts w:eastAsia="Calibri"/>
          <w:b/>
          <w:sz w:val="24"/>
          <w:szCs w:val="24"/>
        </w:rPr>
      </w:pPr>
      <w:r w:rsidRPr="00E545A9">
        <w:rPr>
          <w:rFonts w:eastAsia="Calibri"/>
          <w:b/>
          <w:sz w:val="24"/>
          <w:szCs w:val="24"/>
        </w:rPr>
        <w:t>Parameter yang Diamati</w:t>
      </w:r>
    </w:p>
    <w:p w14:paraId="2608E26D" w14:textId="0F301892" w:rsidR="00A91980" w:rsidRPr="00E545A9" w:rsidRDefault="00B20B6C" w:rsidP="00E545A9">
      <w:pPr>
        <w:ind w:left="0"/>
        <w:rPr>
          <w:sz w:val="24"/>
          <w:szCs w:val="24"/>
          <w:lang w:val="en-US"/>
        </w:rPr>
      </w:pPr>
      <w:r w:rsidRPr="00E545A9">
        <w:rPr>
          <w:rFonts w:eastAsia="Calibri"/>
          <w:bCs/>
          <w:sz w:val="24"/>
          <w:szCs w:val="24"/>
        </w:rPr>
        <w:t>Dalam penelitian ini, parameter yang diamati adalah kualitas fisik yang meliputi aspek kekerasan (</w:t>
      </w:r>
      <w:r w:rsidRPr="00E545A9">
        <w:rPr>
          <w:rFonts w:eastAsia="Calibri"/>
          <w:bCs/>
          <w:i/>
          <w:iCs/>
          <w:sz w:val="24"/>
          <w:szCs w:val="24"/>
        </w:rPr>
        <w:t>hardness</w:t>
      </w:r>
      <w:r w:rsidRPr="00E545A9">
        <w:rPr>
          <w:rFonts w:eastAsia="Calibri"/>
          <w:bCs/>
          <w:sz w:val="24"/>
          <w:szCs w:val="24"/>
        </w:rPr>
        <w:t xml:space="preserve">) dengan menggunakan </w:t>
      </w:r>
      <w:r w:rsidRPr="00E545A9">
        <w:rPr>
          <w:rFonts w:eastAsia="Calibri"/>
          <w:bCs/>
          <w:i/>
          <w:iCs/>
          <w:sz w:val="24"/>
          <w:szCs w:val="24"/>
        </w:rPr>
        <w:t>texture analyzer</w:t>
      </w:r>
      <w:r w:rsidRPr="00E545A9">
        <w:rPr>
          <w:rFonts w:eastAsia="Calibri"/>
          <w:bCs/>
          <w:sz w:val="24"/>
          <w:szCs w:val="24"/>
        </w:rPr>
        <w:t xml:space="preserve"> dan daya kembang dengan menggunakan jangka sorong serta daya terima dengan menggunakan uji sensoris dengan menilai tingkat kesukaan yang meliputi aspek warna, rasa manis, rasa gurih, aroma panggang, aroma kelapa, tekstur dan kerapuhan.</w:t>
      </w:r>
    </w:p>
    <w:p w14:paraId="29502F1B" w14:textId="77777777" w:rsidR="00FD767B" w:rsidRPr="00E545A9" w:rsidRDefault="00FD767B" w:rsidP="00E545A9">
      <w:pPr>
        <w:ind w:left="0" w:firstLine="0"/>
        <w:rPr>
          <w:sz w:val="24"/>
          <w:szCs w:val="24"/>
        </w:rPr>
      </w:pPr>
    </w:p>
    <w:p w14:paraId="25988DDC" w14:textId="640EF708" w:rsidR="00FD767B" w:rsidRPr="00716418" w:rsidRDefault="001E1A38" w:rsidP="00E545A9">
      <w:pPr>
        <w:ind w:left="0" w:firstLine="0"/>
        <w:rPr>
          <w:b/>
          <w:sz w:val="24"/>
          <w:szCs w:val="24"/>
        </w:rPr>
      </w:pPr>
      <w:r w:rsidRPr="00E545A9">
        <w:rPr>
          <w:b/>
          <w:sz w:val="24"/>
          <w:szCs w:val="24"/>
        </w:rPr>
        <w:t>HASIL PENELITIAN DAN PEMBAHASAN</w:t>
      </w:r>
    </w:p>
    <w:p w14:paraId="29D95149" w14:textId="77777777" w:rsidR="00B20B6C" w:rsidRPr="00E545A9" w:rsidRDefault="00B20B6C" w:rsidP="00E545A9">
      <w:pPr>
        <w:ind w:left="0" w:firstLine="0"/>
        <w:rPr>
          <w:rFonts w:eastAsia="Calibri"/>
          <w:b/>
          <w:bCs/>
          <w:sz w:val="24"/>
          <w:szCs w:val="24"/>
        </w:rPr>
      </w:pPr>
      <w:r w:rsidRPr="00E545A9">
        <w:rPr>
          <w:rFonts w:eastAsia="Calibri"/>
          <w:b/>
          <w:bCs/>
          <w:sz w:val="24"/>
          <w:szCs w:val="24"/>
        </w:rPr>
        <w:t xml:space="preserve">Kualitas Fisik </w:t>
      </w:r>
    </w:p>
    <w:p w14:paraId="11102381" w14:textId="77777777" w:rsidR="00B20B6C" w:rsidRPr="00E545A9" w:rsidRDefault="00B20B6C" w:rsidP="00E545A9">
      <w:pPr>
        <w:ind w:left="0"/>
        <w:rPr>
          <w:rFonts w:eastAsia="Calibri"/>
          <w:sz w:val="24"/>
          <w:szCs w:val="24"/>
        </w:rPr>
      </w:pPr>
      <w:r w:rsidRPr="00E545A9">
        <w:rPr>
          <w:rFonts w:eastAsia="Calibri"/>
          <w:sz w:val="24"/>
          <w:szCs w:val="24"/>
        </w:rPr>
        <w:t>Kualitas fisik merupakan suatu parameter atau ukuran kondisi suatu produk yang dilihat secara objektif berdasarkan karakteristik fisiknya. Kualitas fisik dilakukan untuk membandingkan dan menganalisis pengaruh suatu faktor terhadap faktor lain. Dalam penelitian ini, dilakukan pengujian kualitas fisik terhadap aspek yaitu kekerasan (</w:t>
      </w:r>
      <w:r w:rsidRPr="00E545A9">
        <w:rPr>
          <w:rFonts w:eastAsia="Calibri"/>
          <w:i/>
          <w:iCs/>
          <w:sz w:val="24"/>
          <w:szCs w:val="24"/>
        </w:rPr>
        <w:t>hardness</w:t>
      </w:r>
      <w:r w:rsidRPr="00E545A9">
        <w:rPr>
          <w:rFonts w:eastAsia="Calibri"/>
          <w:sz w:val="24"/>
          <w:szCs w:val="24"/>
        </w:rPr>
        <w:t>) dan daya kembang.</w:t>
      </w:r>
    </w:p>
    <w:p w14:paraId="332ED85E" w14:textId="77777777" w:rsidR="00B20B6C" w:rsidRPr="00E545A9" w:rsidRDefault="00B20B6C" w:rsidP="00E545A9">
      <w:pPr>
        <w:ind w:left="0" w:firstLine="0"/>
        <w:rPr>
          <w:rFonts w:eastAsia="Calibri"/>
          <w:b/>
          <w:bCs/>
          <w:sz w:val="24"/>
          <w:szCs w:val="24"/>
        </w:rPr>
      </w:pPr>
      <w:r w:rsidRPr="00E545A9">
        <w:rPr>
          <w:rFonts w:eastAsia="Calibri"/>
          <w:b/>
          <w:bCs/>
          <w:sz w:val="24"/>
          <w:szCs w:val="24"/>
        </w:rPr>
        <w:t>Kekerasan (</w:t>
      </w:r>
      <w:r w:rsidRPr="00E545A9">
        <w:rPr>
          <w:rFonts w:eastAsia="Calibri"/>
          <w:b/>
          <w:bCs/>
          <w:i/>
          <w:iCs/>
          <w:sz w:val="24"/>
          <w:szCs w:val="24"/>
        </w:rPr>
        <w:t>Hardness</w:t>
      </w:r>
      <w:r w:rsidRPr="00E545A9">
        <w:rPr>
          <w:rFonts w:eastAsia="Calibri"/>
          <w:b/>
          <w:bCs/>
          <w:sz w:val="24"/>
          <w:szCs w:val="24"/>
        </w:rPr>
        <w:t>)</w:t>
      </w:r>
    </w:p>
    <w:p w14:paraId="272F5316" w14:textId="77777777" w:rsidR="00B20B6C" w:rsidRPr="00E545A9" w:rsidRDefault="00B20B6C" w:rsidP="00E545A9">
      <w:pPr>
        <w:ind w:left="0"/>
        <w:rPr>
          <w:rFonts w:eastAsia="Calibri"/>
          <w:sz w:val="24"/>
          <w:szCs w:val="24"/>
        </w:rPr>
      </w:pPr>
      <w:r w:rsidRPr="00E545A9">
        <w:rPr>
          <w:rFonts w:eastAsia="Calibri"/>
          <w:sz w:val="24"/>
          <w:szCs w:val="24"/>
        </w:rPr>
        <w:t xml:space="preserve">Menurut </w:t>
      </w:r>
      <w:r w:rsidRPr="00E545A9">
        <w:rPr>
          <w:rFonts w:eastAsia="Calibri"/>
          <w:sz w:val="24"/>
          <w:szCs w:val="24"/>
        </w:rPr>
        <w:fldChar w:fldCharType="begin" w:fldLock="1"/>
      </w:r>
      <w:r w:rsidRPr="00E545A9">
        <w:rPr>
          <w:rFonts w:eastAsia="Calibri"/>
          <w:sz w:val="24"/>
          <w:szCs w:val="24"/>
        </w:rPr>
        <w:instrText>ADDIN CSL_CITATION {"citationItems":[{"id":"ITEM-1","itemData":{"DOI":"10.21107/rekayasa.v12i2.5452","ISSN":"0216-9495","abstract":"Cookies atau biasa masyarakat Indonesia menyebutnya kue kering merupakan salah satu makanan ringan. Tepung kulit tauge kacang hijau dan tepung tempe dapat dimanfaatkan sebagai bahan pembuatan cookies. Penelitian ini bertujuan untuk mengetahui karakteristik fisikokimia, dan kelayakan finansial produk cookies kombinasi bahan baku tepung kulit tauge kacang hijau dengan tepung tempe.Metode penelitian menggunakan Rancangan Acak Kelompok (RAK) 2 faktor proporsi tepungkulit tauge kacang hijau dan tepung tempe dengan level sebagai berikut A (20:70), B (40:50), C (60:30), D (80:10), E (70:20), F (50:40), G (30:60), H (10:80). Karakteristik fisik menunjukkan bahwa tingkat kekerasan (hardness) berkisar dari 1,61-3,90 gf.. Karakteristik kimiawi cookies tepung kulit tauge dan tepung tempe menunjukkan bahwa kadar air berkisar 2,63-5,83, kadar protein berkisar 2,84-6,07 % dan kadar serat berkisar 34,93-75,68%. Proporsi tepung kulit tauge dan tepung tempe berpengaruh nyata (p0,05) terhadap hardness, rasa, warna, tekstur, aroma dan kesukaan keseluruhan. Hasil analisis financial usaha cookies tepung kulit tauge dan tepung tempe didapatkan nilai BEP Rp 10.797, nilai NPVRp 186.645.349, payback periode 1 tahun 4 bulan bulan dan Net B/C 1,85.Kata kunci: Cookies, tepung kulit tauge, tempe. Identification of Physicochemistry and Financial Analysis of Skin Flour Green Cookies and Tempe FlourABSTRACTCookies is one of a snack product. Mung bean husk flour and soybean cake flour can be used as the ingredient in making cookies. This study aims to determine the physico-chemical characteristics, and feasibility studies of a cookies. The research method used in this study was a Randomized Group Design (RGD) with 2 factors: the proportion of mung bean husk flour and soybean cake flour by the following levels: A (20:70), B (40:50), C (60:30), D (80:10), E (70:20), F (50:40), G (30:60), H (10:80). The physical characteristics showed that the hardness level of the cookies ranges from 1,61-3,90 gf. The chemical characteristics of the mung bean husk flour and soybean cake flour cookies showed that the moisture content was range 2,63-5,83%, the protein content is in range 2,84-6,07% , and the fiber content is in range 34,93-75,68%. The proportion of mung bean husk flour and soybean cake flour significantly influenced (p0,05) the hardness level, taste, color, texture, smells and the overall contentment of the cookies. The results of the financial feasibility test showed that BEP was Rp 10.797…","author":[{"dropping-particle":"","family":"Nuriyah","given":"Nailatul","non-dropping-particle":"","parse-names":false,"suffix":""},{"dropping-particle":"","family":"Mu’tamar","given":"Muhammad Fuad Fauzul","non-dropping-particle":"","parse-names":false,"suffix":""},{"dropping-particle":"","family":"Asfan","given":"Asfan","non-dropping-particle":"","parse-names":false,"suffix":""}],"container-title":"Rekayasa","id":"ITEM-1","issue":"2","issued":{"date-parts":[["2019"]]},"page":"98-103","title":"Identifikasi Fisikokimia dan Analisis Finansial Cookies Tepung Kulit Tauge Kacang Hijau dan Tepung Tempe","type":"article-journal","volume":"12"},"uris":["http://www.mendeley.com/documents/?uuid=722a0e67-e34c-4805-9144-2676ee86ea08"]}],"mendeley":{"formattedCitation":"(Nuriyah et al., 2019)","manualFormatting":"Nuriyah dkk., (2019)","plainTextFormattedCitation":"(Nuriyah et al., 2019)","previouslyFormattedCitation":"(Nuriyah et al., 2019)"},"properties":{"noteIndex":0},"schema":"https://github.com/citation-style-language/schema/raw/master/csl-citation.json"}</w:instrText>
      </w:r>
      <w:r w:rsidRPr="00E545A9">
        <w:rPr>
          <w:rFonts w:eastAsia="Calibri"/>
          <w:sz w:val="24"/>
          <w:szCs w:val="24"/>
        </w:rPr>
        <w:fldChar w:fldCharType="separate"/>
      </w:r>
      <w:r w:rsidRPr="00E545A9">
        <w:rPr>
          <w:rFonts w:eastAsia="Calibri"/>
          <w:noProof/>
          <w:sz w:val="24"/>
          <w:szCs w:val="24"/>
        </w:rPr>
        <w:t>Nuriyah dkk., (2019)</w:t>
      </w:r>
      <w:r w:rsidRPr="00E545A9">
        <w:rPr>
          <w:rFonts w:eastAsia="Calibri"/>
          <w:sz w:val="24"/>
          <w:szCs w:val="24"/>
        </w:rPr>
        <w:fldChar w:fldCharType="end"/>
      </w:r>
      <w:r w:rsidRPr="00E545A9">
        <w:rPr>
          <w:rFonts w:eastAsia="Calibri"/>
          <w:sz w:val="24"/>
          <w:szCs w:val="24"/>
        </w:rPr>
        <w:t xml:space="preserve"> kekerasan (</w:t>
      </w:r>
      <w:r w:rsidRPr="00E545A9">
        <w:rPr>
          <w:rFonts w:eastAsia="Calibri"/>
          <w:i/>
          <w:iCs/>
          <w:sz w:val="24"/>
          <w:szCs w:val="24"/>
        </w:rPr>
        <w:t>hardness</w:t>
      </w:r>
      <w:r w:rsidRPr="00E545A9">
        <w:rPr>
          <w:rFonts w:eastAsia="Calibri"/>
          <w:sz w:val="24"/>
          <w:szCs w:val="24"/>
        </w:rPr>
        <w:t>) adalah kemampuan sebuah benda dalam menahan beban jika terjadi penekanan. Ketika suatu benda diberikan gaya, maka struktur benda tidak bisa kembali pada bentuk awalnya. Pengujian aspek kekerasan (</w:t>
      </w:r>
      <w:r w:rsidRPr="00E545A9">
        <w:rPr>
          <w:rFonts w:eastAsia="Calibri"/>
          <w:i/>
          <w:iCs/>
          <w:sz w:val="24"/>
          <w:szCs w:val="24"/>
        </w:rPr>
        <w:t>hardness</w:t>
      </w:r>
      <w:r w:rsidRPr="00E545A9">
        <w:rPr>
          <w:rFonts w:eastAsia="Calibri"/>
          <w:sz w:val="24"/>
          <w:szCs w:val="24"/>
        </w:rPr>
        <w:t xml:space="preserve">) dilakukan untuk melihat kekuatan puncak pada sebuah makanan pada tahap siklus kompresi pertama (gigitan pertama). Pengujian tingkat kekerasan menggunakan </w:t>
      </w:r>
      <w:r w:rsidRPr="00E545A9">
        <w:rPr>
          <w:rFonts w:eastAsia="Calibri"/>
          <w:i/>
          <w:iCs/>
          <w:sz w:val="24"/>
          <w:szCs w:val="24"/>
        </w:rPr>
        <w:t>texture analyzer</w:t>
      </w:r>
      <w:r w:rsidRPr="00E545A9">
        <w:rPr>
          <w:rFonts w:eastAsia="Calibri"/>
          <w:sz w:val="24"/>
          <w:szCs w:val="24"/>
        </w:rPr>
        <w:t xml:space="preserve"> untuk menunjukkan bahwa suhu pemanggangan berpengaruh nyata terhadap kekerasan kue biji ketapang dan untuk menilai parameter kekerasan pada produk secara obyektif </w:t>
      </w:r>
      <w:r w:rsidRPr="00E545A9">
        <w:rPr>
          <w:rFonts w:eastAsia="Calibri"/>
          <w:sz w:val="24"/>
          <w:szCs w:val="24"/>
        </w:rPr>
        <w:fldChar w:fldCharType="begin" w:fldLock="1"/>
      </w:r>
      <w:r w:rsidRPr="00E545A9">
        <w:rPr>
          <w:rFonts w:eastAsia="Calibri"/>
          <w:sz w:val="24"/>
          <w:szCs w:val="24"/>
        </w:rPr>
        <w:instrText>ADDIN CSL_CITATION {"citationItems":[{"id":"ITEM-1","itemData":{"DOI":"10.31258/sagu.21.1.p.19-28","ISSN":"1412-4424","abstract":"ABSTRAK Bahan dasar makanan akan memengaruhi mutu fisik, termasuk tekstur. Tepung biji mangga adalah salah satu bahan yang mempunyai karbohidrat yang cukup tinggi, yaitu sebesar 69,77% dan memiliki potensi untuk diolah menjadi produk makanan seperti kukis. Tujuan penelitian ini untuk mengetahui tekstur kukis berupa kekerasan dan kerapuhan serta daya terima kukis yang terbuat dari substitusi tepung biji mangga. Penelitian dilaksanakan secara eksperimen dengan rancangan acak lengkap dan persentase substitusi tepung biji mangga yaitu 0%, 5%, 10%, 15%. Tekstur kukis diukur menggunakan alat texture analyzer dan daya terima diperoleh dari penilaian 40 panelis. Data kekerasan dianalisis menggunakan uji Kruskal Wallis dan kerapuhan dianalisis menggunakan uji Anova. Hasil penelitian menunjukan bahwa nilai p pada parameter kekerasan yaitu 0,372 dan nilai p untuk kerapuhan yaitu 0,472. Data daya terima dianalisis menggunakan uji Kruskal Wallis dilanjutkan uji Duncan dengan nilai p daya terima kukis biji mangga untuk seluruh parameter warna, aroma, rasa, tekstur dan keseluruhan adalah &lt;0,05 sehingga penggunaan tepung biji mangga memberikan pengaruh terhadap seluruh parameter kesukaan. Substitusi dengan tepung biji mangga 5% menjadi produk yang memiliki daya terima yang tidak berbeda nyata dengan penggunaan 100% tepung terigu. Kata Kunci: tepung biji mangga, kekerasan dan kerapuhan, daya terima, kukis ABSTRACT The basic ingredients of food will affect the physical quality, including texture. Mango seed flour is one of the ingredients that has a fairly high carbohydrate, which is 69.77% and has the potential to be processed into food products, such as cookies. The purpose of this study was to determine the texture of cookies, i.e. hardness and fracturability, as well as the acceptability of cookies made from mango seed flour substitution. Type of this research was an experiment with a completely randomized design and the percentage of mango seed flour substitution is 0%, 5%, 10%, 15%. Texture was tested using texture analyzer and acceptability was obtained from the assessment of 40 panelists. The hardness data were analyzed using the Kruskal Wallis test. The results showed that the p-value of the hardness parameter was 0.372 and the p-value was 0.472. The acceptability test data were analyzed using the Kruskal Wallis test followed by Duncan's test with the result that the p value for all parameters (i.e. color, aroma, taste, texture and overall) were &lt;0.05 so that th…","author":[{"dropping-particle":"","family":"Kurnia","given":"Pramudya","non-dropping-particle":"","parse-names":false,"suffix":""},{"dropping-particle":"","family":"Zulfiyani","given":"Kurnia Shinta","non-dropping-particle":"","parse-names":false,"suffix":""}],"container-title":"Jurnal Sagu","id":"ITEM-1","issue":"1","issued":{"date-parts":[["2022"]]},"page":"19","title":"KEKERASAN, KERAPUHAN DAN DAYA TERIMA KUKIS YANG DIBUAT DARI SUBSTITUSI TEPUNG BIJI MANGGA (Mangifera indica L.)","type":"article-journal","volume":"21"},"uris":["http://www.mendeley.com/documents/?uuid=22076125-9c61-4ec8-b1ee-cae49542bac1"]}],"mendeley":{"formattedCitation":"(Kurnia &amp; Zulfiyani, 2022)","manualFormatting":"(Kurnia dan Zulfiyani, 2022)","plainTextFormattedCitation":"(Kurnia &amp; Zulfiyani, 2022)","previouslyFormattedCitation":"(Kurnia &amp; Zulfiyani, 2022)"},"properties":{"noteIndex":0},"schema":"https://github.com/citation-style-language/schema/raw/master/csl-citation.json"}</w:instrText>
      </w:r>
      <w:r w:rsidRPr="00E545A9">
        <w:rPr>
          <w:rFonts w:eastAsia="Calibri"/>
          <w:sz w:val="24"/>
          <w:szCs w:val="24"/>
        </w:rPr>
        <w:fldChar w:fldCharType="separate"/>
      </w:r>
      <w:r w:rsidRPr="00E545A9">
        <w:rPr>
          <w:rFonts w:eastAsia="Calibri"/>
          <w:noProof/>
          <w:sz w:val="24"/>
          <w:szCs w:val="24"/>
        </w:rPr>
        <w:t>(Kurnia dan Zulfiyani, 2022)</w:t>
      </w:r>
      <w:r w:rsidRPr="00E545A9">
        <w:rPr>
          <w:rFonts w:eastAsia="Calibri"/>
          <w:sz w:val="24"/>
          <w:szCs w:val="24"/>
        </w:rPr>
        <w:fldChar w:fldCharType="end"/>
      </w:r>
      <w:r w:rsidRPr="00E545A9">
        <w:rPr>
          <w:rFonts w:eastAsia="Calibri"/>
          <w:sz w:val="24"/>
          <w:szCs w:val="24"/>
        </w:rPr>
        <w:t xml:space="preserve">. </w:t>
      </w:r>
    </w:p>
    <w:p w14:paraId="2846CF56" w14:textId="6CE2F3E9" w:rsidR="00525E65" w:rsidRPr="00E545A9" w:rsidRDefault="00525E65" w:rsidP="00716418">
      <w:pPr>
        <w:pStyle w:val="Caption"/>
        <w:keepNext/>
        <w:rPr>
          <w:sz w:val="24"/>
          <w:szCs w:val="24"/>
        </w:rPr>
      </w:pPr>
      <w:r w:rsidRPr="00E545A9">
        <w:rPr>
          <w:sz w:val="24"/>
          <w:szCs w:val="24"/>
        </w:rPr>
        <w:lastRenderedPageBreak/>
        <w:t xml:space="preserve">Tabel </w:t>
      </w:r>
      <w:r w:rsidRPr="00E545A9">
        <w:rPr>
          <w:sz w:val="24"/>
          <w:szCs w:val="24"/>
        </w:rPr>
        <w:fldChar w:fldCharType="begin"/>
      </w:r>
      <w:r w:rsidRPr="00E545A9">
        <w:rPr>
          <w:sz w:val="24"/>
          <w:szCs w:val="24"/>
        </w:rPr>
        <w:instrText xml:space="preserve"> SEQ Tabel \* ARABIC </w:instrText>
      </w:r>
      <w:r w:rsidRPr="00E545A9">
        <w:rPr>
          <w:sz w:val="24"/>
          <w:szCs w:val="24"/>
        </w:rPr>
        <w:fldChar w:fldCharType="separate"/>
      </w:r>
      <w:r w:rsidRPr="00E545A9">
        <w:rPr>
          <w:noProof/>
          <w:sz w:val="24"/>
          <w:szCs w:val="24"/>
        </w:rPr>
        <w:t>2</w:t>
      </w:r>
      <w:r w:rsidRPr="00E545A9">
        <w:rPr>
          <w:sz w:val="24"/>
          <w:szCs w:val="24"/>
        </w:rPr>
        <w:fldChar w:fldCharType="end"/>
      </w:r>
      <w:r w:rsidRPr="00E545A9">
        <w:rPr>
          <w:sz w:val="24"/>
          <w:szCs w:val="24"/>
        </w:rPr>
        <w:t>. Hasill Uji Kekerasan (Hardness) Kue Biji Ketapang</w:t>
      </w:r>
    </w:p>
    <w:tbl>
      <w:tblPr>
        <w:tblStyle w:val="TableGrid"/>
        <w:tblW w:w="0" w:type="auto"/>
        <w:jc w:val="center"/>
        <w:tblLook w:val="04A0" w:firstRow="1" w:lastRow="0" w:firstColumn="1" w:lastColumn="0" w:noHBand="0" w:noVBand="1"/>
      </w:tblPr>
      <w:tblGrid>
        <w:gridCol w:w="3160"/>
        <w:gridCol w:w="2338"/>
        <w:gridCol w:w="1877"/>
      </w:tblGrid>
      <w:tr w:rsidR="00B20B6C" w:rsidRPr="00E545A9" w14:paraId="2DB44760" w14:textId="77777777" w:rsidTr="00716418">
        <w:trPr>
          <w:jc w:val="center"/>
        </w:trPr>
        <w:tc>
          <w:tcPr>
            <w:tcW w:w="3160" w:type="dxa"/>
            <w:vMerge w:val="restart"/>
          </w:tcPr>
          <w:p w14:paraId="71D89405" w14:textId="77777777" w:rsidR="00B20B6C" w:rsidRPr="00E545A9" w:rsidRDefault="00B20B6C" w:rsidP="00716418">
            <w:pPr>
              <w:ind w:left="0" w:firstLine="37"/>
              <w:jc w:val="center"/>
              <w:rPr>
                <w:b/>
                <w:bCs/>
                <w:color w:val="000000"/>
                <w:sz w:val="24"/>
                <w:szCs w:val="24"/>
                <w:lang w:val="en-ID" w:eastAsia="en-ID"/>
              </w:rPr>
            </w:pPr>
            <w:r w:rsidRPr="00E545A9">
              <w:rPr>
                <w:b/>
                <w:bCs/>
                <w:color w:val="000000"/>
                <w:sz w:val="24"/>
                <w:szCs w:val="24"/>
                <w:lang w:val="en-ID" w:eastAsia="en-ID"/>
              </w:rPr>
              <w:t>Perlakuan</w:t>
            </w:r>
          </w:p>
        </w:tc>
        <w:tc>
          <w:tcPr>
            <w:tcW w:w="4215" w:type="dxa"/>
            <w:gridSpan w:val="2"/>
          </w:tcPr>
          <w:p w14:paraId="1CB382F9" w14:textId="77777777" w:rsidR="00B20B6C" w:rsidRPr="00E545A9" w:rsidRDefault="00B20B6C" w:rsidP="00716418">
            <w:pPr>
              <w:ind w:left="0" w:firstLine="37"/>
              <w:jc w:val="center"/>
              <w:rPr>
                <w:b/>
                <w:bCs/>
                <w:color w:val="000000"/>
                <w:sz w:val="24"/>
                <w:szCs w:val="24"/>
                <w:lang w:val="en-ID" w:eastAsia="en-ID"/>
              </w:rPr>
            </w:pPr>
            <w:r w:rsidRPr="00E545A9">
              <w:rPr>
                <w:b/>
                <w:bCs/>
                <w:color w:val="000000"/>
                <w:sz w:val="24"/>
                <w:szCs w:val="24"/>
                <w:lang w:val="en-ID" w:eastAsia="en-ID"/>
              </w:rPr>
              <w:t>Hasil Pengujian (g)</w:t>
            </w:r>
          </w:p>
        </w:tc>
      </w:tr>
      <w:tr w:rsidR="00B20B6C" w:rsidRPr="00E545A9" w14:paraId="55F2E842" w14:textId="77777777" w:rsidTr="00716418">
        <w:trPr>
          <w:jc w:val="center"/>
        </w:trPr>
        <w:tc>
          <w:tcPr>
            <w:tcW w:w="3160" w:type="dxa"/>
            <w:vMerge/>
          </w:tcPr>
          <w:p w14:paraId="7822FB33" w14:textId="77777777" w:rsidR="00B20B6C" w:rsidRPr="00E545A9" w:rsidRDefault="00B20B6C" w:rsidP="00716418">
            <w:pPr>
              <w:ind w:left="0" w:firstLine="37"/>
              <w:jc w:val="center"/>
              <w:rPr>
                <w:b/>
                <w:bCs/>
                <w:color w:val="000000"/>
                <w:sz w:val="24"/>
                <w:szCs w:val="24"/>
                <w:lang w:val="en-ID" w:eastAsia="en-ID"/>
              </w:rPr>
            </w:pPr>
          </w:p>
        </w:tc>
        <w:tc>
          <w:tcPr>
            <w:tcW w:w="2338" w:type="dxa"/>
          </w:tcPr>
          <w:p w14:paraId="710BBEBF" w14:textId="77777777" w:rsidR="00B20B6C" w:rsidRPr="00E545A9" w:rsidRDefault="00B20B6C" w:rsidP="00716418">
            <w:pPr>
              <w:ind w:left="0" w:firstLine="37"/>
              <w:jc w:val="center"/>
              <w:rPr>
                <w:b/>
                <w:bCs/>
                <w:color w:val="000000"/>
                <w:sz w:val="24"/>
                <w:szCs w:val="24"/>
                <w:lang w:val="en-ID" w:eastAsia="en-ID"/>
              </w:rPr>
            </w:pPr>
            <w:r w:rsidRPr="00E545A9">
              <w:rPr>
                <w:b/>
                <w:bCs/>
                <w:color w:val="000000"/>
                <w:sz w:val="24"/>
                <w:szCs w:val="24"/>
                <w:lang w:val="en-ID" w:eastAsia="en-ID"/>
              </w:rPr>
              <w:t>Uji Coba I</w:t>
            </w:r>
          </w:p>
        </w:tc>
        <w:tc>
          <w:tcPr>
            <w:tcW w:w="1877" w:type="dxa"/>
          </w:tcPr>
          <w:p w14:paraId="6AA1A2E4" w14:textId="77777777" w:rsidR="00B20B6C" w:rsidRPr="00E545A9" w:rsidRDefault="00B20B6C" w:rsidP="00716418">
            <w:pPr>
              <w:ind w:left="0" w:firstLine="37"/>
              <w:jc w:val="center"/>
              <w:rPr>
                <w:b/>
                <w:bCs/>
                <w:color w:val="000000"/>
                <w:sz w:val="24"/>
                <w:szCs w:val="24"/>
                <w:lang w:val="en-ID" w:eastAsia="en-ID"/>
              </w:rPr>
            </w:pPr>
            <w:r w:rsidRPr="00E545A9">
              <w:rPr>
                <w:b/>
                <w:bCs/>
                <w:color w:val="000000"/>
                <w:sz w:val="24"/>
                <w:szCs w:val="24"/>
                <w:lang w:val="en-ID" w:eastAsia="en-ID"/>
              </w:rPr>
              <w:t>Uji Coba II</w:t>
            </w:r>
          </w:p>
        </w:tc>
      </w:tr>
      <w:tr w:rsidR="00B20B6C" w:rsidRPr="00E545A9" w14:paraId="067E948A" w14:textId="77777777" w:rsidTr="00716418">
        <w:trPr>
          <w:jc w:val="center"/>
        </w:trPr>
        <w:tc>
          <w:tcPr>
            <w:tcW w:w="3160" w:type="dxa"/>
          </w:tcPr>
          <w:p w14:paraId="62C5073D" w14:textId="1677B32A" w:rsidR="00B20B6C" w:rsidRPr="00E545A9" w:rsidRDefault="00B20B6C" w:rsidP="00716418">
            <w:pPr>
              <w:ind w:left="0" w:firstLine="37"/>
              <w:jc w:val="center"/>
              <w:rPr>
                <w:color w:val="000000"/>
                <w:sz w:val="24"/>
                <w:szCs w:val="24"/>
                <w:lang w:val="en-ID" w:eastAsia="en-ID"/>
              </w:rPr>
            </w:pPr>
            <w:r w:rsidRPr="00E545A9">
              <w:rPr>
                <w:color w:val="000000"/>
                <w:sz w:val="24"/>
                <w:szCs w:val="24"/>
                <w:lang w:val="en-ID" w:eastAsia="en-ID"/>
              </w:rPr>
              <w:t>Suhu 150</w:t>
            </w:r>
            <w:r w:rsidRPr="00E545A9">
              <w:rPr>
                <w:color w:val="000000"/>
                <w:sz w:val="24"/>
                <w:szCs w:val="24"/>
                <w:vertAlign w:val="superscript"/>
                <w:lang w:val="en-ID" w:eastAsia="en-ID"/>
              </w:rPr>
              <w:t>0</w:t>
            </w:r>
            <w:r w:rsidRPr="00E545A9">
              <w:rPr>
                <w:color w:val="000000"/>
                <w:sz w:val="24"/>
                <w:szCs w:val="24"/>
                <w:lang w:val="en-ID" w:eastAsia="en-ID"/>
              </w:rPr>
              <w:t>C</w:t>
            </w:r>
          </w:p>
        </w:tc>
        <w:tc>
          <w:tcPr>
            <w:tcW w:w="2338" w:type="dxa"/>
          </w:tcPr>
          <w:p w14:paraId="3BB39224" w14:textId="092106C9" w:rsidR="00B20B6C" w:rsidRPr="00E545A9" w:rsidRDefault="00B20B6C" w:rsidP="00716418">
            <w:pPr>
              <w:ind w:left="0" w:firstLine="37"/>
              <w:jc w:val="center"/>
              <w:rPr>
                <w:color w:val="000000"/>
                <w:sz w:val="24"/>
                <w:szCs w:val="24"/>
                <w:lang w:val="en-ID" w:eastAsia="en-ID"/>
              </w:rPr>
            </w:pPr>
            <w:r w:rsidRPr="00E545A9">
              <w:rPr>
                <w:color w:val="000000"/>
                <w:sz w:val="24"/>
                <w:szCs w:val="24"/>
                <w:lang w:val="en-ID" w:eastAsia="en-ID"/>
              </w:rPr>
              <w:t>1.427,5</w:t>
            </w:r>
          </w:p>
        </w:tc>
        <w:tc>
          <w:tcPr>
            <w:tcW w:w="1877" w:type="dxa"/>
          </w:tcPr>
          <w:p w14:paraId="72FA46E4" w14:textId="530E0D28" w:rsidR="00B20B6C" w:rsidRPr="00E545A9" w:rsidRDefault="00B20B6C" w:rsidP="00716418">
            <w:pPr>
              <w:ind w:left="0" w:firstLine="37"/>
              <w:jc w:val="center"/>
              <w:rPr>
                <w:color w:val="000000"/>
                <w:sz w:val="24"/>
                <w:szCs w:val="24"/>
                <w:lang w:val="en-ID" w:eastAsia="en-ID"/>
              </w:rPr>
            </w:pPr>
            <w:r w:rsidRPr="00E545A9">
              <w:rPr>
                <w:color w:val="000000"/>
                <w:sz w:val="24"/>
                <w:szCs w:val="24"/>
                <w:lang w:val="en-ID" w:eastAsia="en-ID"/>
              </w:rPr>
              <w:t>1.423,5</w:t>
            </w:r>
          </w:p>
        </w:tc>
      </w:tr>
      <w:tr w:rsidR="00B20B6C" w:rsidRPr="00E545A9" w14:paraId="37DB4C4B" w14:textId="77777777" w:rsidTr="00716418">
        <w:trPr>
          <w:jc w:val="center"/>
        </w:trPr>
        <w:tc>
          <w:tcPr>
            <w:tcW w:w="3160" w:type="dxa"/>
          </w:tcPr>
          <w:p w14:paraId="4115216A" w14:textId="5D1BA3F3" w:rsidR="00B20B6C" w:rsidRPr="00E545A9" w:rsidRDefault="00B20B6C" w:rsidP="00716418">
            <w:pPr>
              <w:ind w:left="0" w:firstLine="37"/>
              <w:jc w:val="center"/>
              <w:rPr>
                <w:color w:val="000000"/>
                <w:sz w:val="24"/>
                <w:szCs w:val="24"/>
                <w:lang w:val="en-ID" w:eastAsia="en-ID"/>
              </w:rPr>
            </w:pPr>
            <w:r w:rsidRPr="00E545A9">
              <w:rPr>
                <w:color w:val="000000"/>
                <w:sz w:val="24"/>
                <w:szCs w:val="24"/>
                <w:lang w:val="en-ID" w:eastAsia="en-ID"/>
              </w:rPr>
              <w:t>Suhu 140</w:t>
            </w:r>
            <w:r w:rsidRPr="00E545A9">
              <w:rPr>
                <w:color w:val="000000"/>
                <w:sz w:val="24"/>
                <w:szCs w:val="24"/>
                <w:vertAlign w:val="superscript"/>
                <w:lang w:val="en-ID" w:eastAsia="en-ID"/>
              </w:rPr>
              <w:t>0</w:t>
            </w:r>
            <w:r w:rsidRPr="00E545A9">
              <w:rPr>
                <w:color w:val="000000"/>
                <w:sz w:val="24"/>
                <w:szCs w:val="24"/>
                <w:lang w:val="en-ID" w:eastAsia="en-ID"/>
              </w:rPr>
              <w:t>C</w:t>
            </w:r>
          </w:p>
        </w:tc>
        <w:tc>
          <w:tcPr>
            <w:tcW w:w="2338" w:type="dxa"/>
          </w:tcPr>
          <w:p w14:paraId="62AFAA96" w14:textId="086D9B1D" w:rsidR="00B20B6C" w:rsidRPr="00E545A9" w:rsidRDefault="00B20B6C" w:rsidP="00716418">
            <w:pPr>
              <w:ind w:left="0" w:firstLine="37"/>
              <w:jc w:val="center"/>
              <w:rPr>
                <w:color w:val="000000"/>
                <w:sz w:val="24"/>
                <w:szCs w:val="24"/>
                <w:lang w:val="en-ID" w:eastAsia="en-ID"/>
              </w:rPr>
            </w:pPr>
            <w:r w:rsidRPr="00E545A9">
              <w:rPr>
                <w:color w:val="000000"/>
                <w:sz w:val="24"/>
                <w:szCs w:val="24"/>
                <w:lang w:val="en-ID" w:eastAsia="en-ID"/>
              </w:rPr>
              <w:t>1.101,0</w:t>
            </w:r>
          </w:p>
        </w:tc>
        <w:tc>
          <w:tcPr>
            <w:tcW w:w="1877" w:type="dxa"/>
          </w:tcPr>
          <w:p w14:paraId="0830167C" w14:textId="6FE46858" w:rsidR="00B20B6C" w:rsidRPr="00E545A9" w:rsidRDefault="00B20B6C" w:rsidP="00716418">
            <w:pPr>
              <w:ind w:left="0" w:firstLine="37"/>
              <w:jc w:val="center"/>
              <w:rPr>
                <w:color w:val="000000"/>
                <w:sz w:val="24"/>
                <w:szCs w:val="24"/>
                <w:lang w:val="en-ID" w:eastAsia="en-ID"/>
              </w:rPr>
            </w:pPr>
            <w:r w:rsidRPr="00E545A9">
              <w:rPr>
                <w:color w:val="000000"/>
                <w:sz w:val="24"/>
                <w:szCs w:val="24"/>
                <w:lang w:val="en-ID" w:eastAsia="en-ID"/>
              </w:rPr>
              <w:t>1.224,0</w:t>
            </w:r>
          </w:p>
        </w:tc>
      </w:tr>
      <w:tr w:rsidR="00B20B6C" w:rsidRPr="00E545A9" w14:paraId="15DF5354" w14:textId="77777777" w:rsidTr="00716418">
        <w:trPr>
          <w:jc w:val="center"/>
        </w:trPr>
        <w:tc>
          <w:tcPr>
            <w:tcW w:w="3160" w:type="dxa"/>
          </w:tcPr>
          <w:p w14:paraId="730AAA64" w14:textId="2883FCBE" w:rsidR="00B20B6C" w:rsidRPr="00E545A9" w:rsidRDefault="00B20B6C" w:rsidP="00716418">
            <w:pPr>
              <w:ind w:left="0" w:firstLine="37"/>
              <w:jc w:val="center"/>
              <w:rPr>
                <w:color w:val="000000"/>
                <w:sz w:val="24"/>
                <w:szCs w:val="24"/>
                <w:lang w:val="en-ID" w:eastAsia="en-ID"/>
              </w:rPr>
            </w:pPr>
            <w:r w:rsidRPr="00E545A9">
              <w:rPr>
                <w:color w:val="000000"/>
                <w:sz w:val="24"/>
                <w:szCs w:val="24"/>
                <w:lang w:val="en-ID" w:eastAsia="en-ID"/>
              </w:rPr>
              <w:t>Suhu 130</w:t>
            </w:r>
            <w:r w:rsidRPr="00E545A9">
              <w:rPr>
                <w:color w:val="000000"/>
                <w:sz w:val="24"/>
                <w:szCs w:val="24"/>
                <w:vertAlign w:val="superscript"/>
                <w:lang w:val="en-ID" w:eastAsia="en-ID"/>
              </w:rPr>
              <w:t>0</w:t>
            </w:r>
            <w:r w:rsidRPr="00E545A9">
              <w:rPr>
                <w:color w:val="000000"/>
                <w:sz w:val="24"/>
                <w:szCs w:val="24"/>
                <w:lang w:val="en-ID" w:eastAsia="en-ID"/>
              </w:rPr>
              <w:t>C</w:t>
            </w:r>
          </w:p>
        </w:tc>
        <w:tc>
          <w:tcPr>
            <w:tcW w:w="2338" w:type="dxa"/>
          </w:tcPr>
          <w:p w14:paraId="7B37B3AA" w14:textId="6A83D9C4" w:rsidR="00B20B6C" w:rsidRPr="00E545A9" w:rsidRDefault="00B20B6C" w:rsidP="00716418">
            <w:pPr>
              <w:ind w:left="0" w:firstLine="37"/>
              <w:jc w:val="center"/>
              <w:rPr>
                <w:color w:val="000000"/>
                <w:sz w:val="24"/>
                <w:szCs w:val="24"/>
                <w:lang w:val="en-ID" w:eastAsia="en-ID"/>
              </w:rPr>
            </w:pPr>
            <w:r w:rsidRPr="00E545A9">
              <w:rPr>
                <w:color w:val="000000"/>
                <w:sz w:val="24"/>
                <w:szCs w:val="24"/>
                <w:lang w:val="en-ID" w:eastAsia="en-ID"/>
              </w:rPr>
              <w:t>1.094,5</w:t>
            </w:r>
          </w:p>
        </w:tc>
        <w:tc>
          <w:tcPr>
            <w:tcW w:w="1877" w:type="dxa"/>
          </w:tcPr>
          <w:p w14:paraId="22F46BFB" w14:textId="5F461EC0" w:rsidR="00B20B6C" w:rsidRPr="00E545A9" w:rsidRDefault="00B20B6C" w:rsidP="00716418">
            <w:pPr>
              <w:ind w:left="0" w:firstLine="37"/>
              <w:jc w:val="center"/>
              <w:rPr>
                <w:color w:val="000000"/>
                <w:sz w:val="24"/>
                <w:szCs w:val="24"/>
                <w:lang w:val="en-ID" w:eastAsia="en-ID"/>
              </w:rPr>
            </w:pPr>
            <w:r w:rsidRPr="00E545A9">
              <w:rPr>
                <w:color w:val="000000"/>
                <w:sz w:val="24"/>
                <w:szCs w:val="24"/>
                <w:lang w:val="en-ID" w:eastAsia="en-ID"/>
              </w:rPr>
              <w:t>1.098,5</w:t>
            </w:r>
          </w:p>
        </w:tc>
      </w:tr>
      <w:tr w:rsidR="00B20B6C" w:rsidRPr="00E545A9" w14:paraId="3C67AA50" w14:textId="77777777" w:rsidTr="00716418">
        <w:trPr>
          <w:jc w:val="center"/>
        </w:trPr>
        <w:tc>
          <w:tcPr>
            <w:tcW w:w="3160" w:type="dxa"/>
          </w:tcPr>
          <w:p w14:paraId="338C7A82" w14:textId="77777777" w:rsidR="00B20B6C" w:rsidRPr="00E545A9" w:rsidRDefault="00B20B6C" w:rsidP="00716418">
            <w:pPr>
              <w:ind w:left="0" w:firstLine="37"/>
              <w:jc w:val="center"/>
              <w:rPr>
                <w:color w:val="000000"/>
                <w:sz w:val="24"/>
                <w:szCs w:val="24"/>
                <w:lang w:val="en-ID" w:eastAsia="en-ID"/>
              </w:rPr>
            </w:pPr>
            <w:r w:rsidRPr="00E545A9">
              <w:rPr>
                <w:color w:val="000000"/>
                <w:sz w:val="24"/>
                <w:szCs w:val="24"/>
                <w:lang w:val="en-ID" w:eastAsia="en-ID"/>
              </w:rPr>
              <w:t>Produk Goreng</w:t>
            </w:r>
          </w:p>
        </w:tc>
        <w:tc>
          <w:tcPr>
            <w:tcW w:w="2338" w:type="dxa"/>
          </w:tcPr>
          <w:p w14:paraId="2F44A186" w14:textId="201690D5" w:rsidR="00B20B6C" w:rsidRPr="00E545A9" w:rsidRDefault="00B20B6C" w:rsidP="00716418">
            <w:pPr>
              <w:ind w:left="0" w:firstLine="37"/>
              <w:jc w:val="center"/>
              <w:rPr>
                <w:color w:val="000000"/>
                <w:sz w:val="24"/>
                <w:szCs w:val="24"/>
                <w:lang w:val="en-ID" w:eastAsia="en-ID"/>
              </w:rPr>
            </w:pPr>
            <w:r w:rsidRPr="00E545A9">
              <w:rPr>
                <w:color w:val="000000"/>
                <w:sz w:val="24"/>
                <w:szCs w:val="24"/>
                <w:lang w:val="en-ID" w:eastAsia="en-ID"/>
              </w:rPr>
              <w:t>771,0</w:t>
            </w:r>
          </w:p>
        </w:tc>
        <w:tc>
          <w:tcPr>
            <w:tcW w:w="1877" w:type="dxa"/>
          </w:tcPr>
          <w:p w14:paraId="76F5526A" w14:textId="1CBEF022" w:rsidR="00B20B6C" w:rsidRPr="00E545A9" w:rsidRDefault="00B20B6C" w:rsidP="00716418">
            <w:pPr>
              <w:ind w:left="0" w:firstLine="37"/>
              <w:jc w:val="center"/>
              <w:rPr>
                <w:color w:val="000000"/>
                <w:sz w:val="24"/>
                <w:szCs w:val="24"/>
                <w:lang w:val="en-ID" w:eastAsia="en-ID"/>
              </w:rPr>
            </w:pPr>
            <w:r w:rsidRPr="00E545A9">
              <w:rPr>
                <w:color w:val="000000"/>
                <w:sz w:val="24"/>
                <w:szCs w:val="24"/>
                <w:lang w:val="en-ID" w:eastAsia="en-ID"/>
              </w:rPr>
              <w:t>803,5</w:t>
            </w:r>
          </w:p>
        </w:tc>
      </w:tr>
    </w:tbl>
    <w:p w14:paraId="6EBD2924"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Hasil menunjukkan tingkat kekerasan tertingi terdapat pada kue biji ketapang perlakuan suhu panggang 150</w:t>
      </w:r>
      <w:r w:rsidRPr="00E545A9">
        <w:rPr>
          <w:color w:val="000000"/>
          <w:sz w:val="24"/>
          <w:szCs w:val="24"/>
          <w:vertAlign w:val="superscript"/>
          <w:lang w:val="en-ID" w:eastAsia="en-ID"/>
        </w:rPr>
        <w:t>0</w:t>
      </w:r>
      <w:r w:rsidRPr="00E545A9">
        <w:rPr>
          <w:color w:val="000000"/>
          <w:sz w:val="24"/>
          <w:szCs w:val="24"/>
          <w:lang w:val="en-ID" w:eastAsia="en-ID"/>
        </w:rPr>
        <w:t>C yaitu sebesar 1427,5 g dan terjadi penurunan tingkat kekerasan (</w:t>
      </w:r>
      <w:r w:rsidRPr="00E545A9">
        <w:rPr>
          <w:i/>
          <w:iCs/>
          <w:color w:val="000000"/>
          <w:sz w:val="24"/>
          <w:szCs w:val="24"/>
          <w:lang w:val="en-ID" w:eastAsia="en-ID"/>
        </w:rPr>
        <w:t>hardness</w:t>
      </w:r>
      <w:r w:rsidRPr="00E545A9">
        <w:rPr>
          <w:color w:val="000000"/>
          <w:sz w:val="24"/>
          <w:szCs w:val="24"/>
          <w:lang w:val="en-ID" w:eastAsia="en-ID"/>
        </w:rPr>
        <w:t>) pada perlakuan suhu 140</w:t>
      </w:r>
      <w:r w:rsidRPr="00E545A9">
        <w:rPr>
          <w:color w:val="000000"/>
          <w:sz w:val="24"/>
          <w:szCs w:val="24"/>
          <w:vertAlign w:val="superscript"/>
          <w:lang w:val="en-ID" w:eastAsia="en-ID"/>
        </w:rPr>
        <w:t>0</w:t>
      </w:r>
      <w:r w:rsidRPr="00E545A9">
        <w:rPr>
          <w:color w:val="000000"/>
          <w:sz w:val="24"/>
          <w:szCs w:val="24"/>
          <w:lang w:val="en-ID" w:eastAsia="en-ID"/>
        </w:rPr>
        <w:t>C, 130</w:t>
      </w:r>
      <w:r w:rsidRPr="00E545A9">
        <w:rPr>
          <w:color w:val="000000"/>
          <w:sz w:val="24"/>
          <w:szCs w:val="24"/>
          <w:vertAlign w:val="superscript"/>
          <w:lang w:val="en-ID" w:eastAsia="en-ID"/>
        </w:rPr>
        <w:t>0</w:t>
      </w:r>
      <w:r w:rsidRPr="00E545A9">
        <w:rPr>
          <w:color w:val="000000"/>
          <w:sz w:val="24"/>
          <w:szCs w:val="24"/>
          <w:lang w:val="en-ID" w:eastAsia="en-ID"/>
        </w:rPr>
        <w:t>C dan kue biji ketapang goreng (kontrol), artinya dapat diambil kesimpulan bahwa semakin tinggi perlakuan suhu panggang maka terjadi kenaikan tingkat kekerasan (</w:t>
      </w:r>
      <w:r w:rsidRPr="00E545A9">
        <w:rPr>
          <w:i/>
          <w:iCs/>
          <w:color w:val="000000"/>
          <w:sz w:val="24"/>
          <w:szCs w:val="24"/>
          <w:lang w:val="en-ID" w:eastAsia="en-ID"/>
        </w:rPr>
        <w:t>hardness</w:t>
      </w:r>
      <w:r w:rsidRPr="00E545A9">
        <w:rPr>
          <w:color w:val="000000"/>
          <w:sz w:val="24"/>
          <w:szCs w:val="24"/>
          <w:lang w:val="en-ID" w:eastAsia="en-ID"/>
        </w:rPr>
        <w:t xml:space="preserve">) kue biji ketapang. </w:t>
      </w:r>
    </w:p>
    <w:p w14:paraId="69E02EB4"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 xml:space="preserve">Uji </w:t>
      </w:r>
      <w:r w:rsidRPr="00E545A9">
        <w:rPr>
          <w:i/>
          <w:iCs/>
          <w:color w:val="000000"/>
          <w:sz w:val="24"/>
          <w:szCs w:val="24"/>
          <w:lang w:val="en-ID" w:eastAsia="en-ID"/>
        </w:rPr>
        <w:t>Anova</w:t>
      </w:r>
      <w:r w:rsidRPr="00E545A9">
        <w:rPr>
          <w:color w:val="000000"/>
          <w:sz w:val="24"/>
          <w:szCs w:val="24"/>
          <w:lang w:val="en-ID" w:eastAsia="en-ID"/>
        </w:rPr>
        <w:t xml:space="preserve"> dilakukan pada taraf signifikan = 0,05; derajat bebas perlakuan (dbp/df1) 3 dan derajat bebas galat (dbg/df2) 4 didapatkan Ftabel sebesar 6,59. Hasil perhitungan uji </w:t>
      </w:r>
      <w:r w:rsidRPr="00E545A9">
        <w:rPr>
          <w:i/>
          <w:iCs/>
          <w:color w:val="000000"/>
          <w:sz w:val="24"/>
          <w:szCs w:val="24"/>
          <w:lang w:val="en-ID" w:eastAsia="en-ID"/>
        </w:rPr>
        <w:t>Anova</w:t>
      </w:r>
      <w:r w:rsidRPr="00E545A9">
        <w:rPr>
          <w:color w:val="000000"/>
          <w:sz w:val="24"/>
          <w:szCs w:val="24"/>
          <w:lang w:val="en-ID" w:eastAsia="en-ID"/>
        </w:rPr>
        <w:t xml:space="preserve"> menunjukkan bahwa Fhitung (67,87) &gt; Ftabel (6,59) yang berarti Ho ditolak dan Ha diterima, oleh karena itu diperoleh kesimpulan bahwa terdapat pengaruh pada kekerasan (</w:t>
      </w:r>
      <w:r w:rsidRPr="00E545A9">
        <w:rPr>
          <w:i/>
          <w:iCs/>
          <w:color w:val="000000"/>
          <w:sz w:val="24"/>
          <w:szCs w:val="24"/>
          <w:lang w:val="en-ID" w:eastAsia="en-ID"/>
        </w:rPr>
        <w:t>hardness</w:t>
      </w:r>
      <w:r w:rsidRPr="00E545A9">
        <w:rPr>
          <w:color w:val="000000"/>
          <w:sz w:val="24"/>
          <w:szCs w:val="24"/>
          <w:lang w:val="en-ID" w:eastAsia="en-ID"/>
        </w:rPr>
        <w:t xml:space="preserve">) kue biji ketapang panggang dan goreng, maka pengujian dilanjutkan dengan uji </w:t>
      </w:r>
      <w:r w:rsidRPr="00E545A9">
        <w:rPr>
          <w:i/>
          <w:iCs/>
          <w:color w:val="000000"/>
          <w:sz w:val="24"/>
          <w:szCs w:val="24"/>
          <w:lang w:val="en-ID" w:eastAsia="en-ID"/>
        </w:rPr>
        <w:t>Duncan</w:t>
      </w:r>
      <w:r w:rsidRPr="00E545A9">
        <w:rPr>
          <w:color w:val="000000"/>
          <w:sz w:val="24"/>
          <w:szCs w:val="24"/>
          <w:lang w:val="en-ID" w:eastAsia="en-ID"/>
        </w:rPr>
        <w:t xml:space="preserve">. Uji </w:t>
      </w:r>
      <w:r w:rsidRPr="00E545A9">
        <w:rPr>
          <w:i/>
          <w:iCs/>
          <w:color w:val="000000"/>
          <w:sz w:val="24"/>
          <w:szCs w:val="24"/>
          <w:lang w:val="en-ID" w:eastAsia="en-ID"/>
        </w:rPr>
        <w:t>Duncan</w:t>
      </w:r>
      <w:r w:rsidRPr="00E545A9">
        <w:rPr>
          <w:color w:val="000000"/>
          <w:sz w:val="24"/>
          <w:szCs w:val="24"/>
          <w:lang w:val="en-ID" w:eastAsia="en-ID"/>
        </w:rPr>
        <w:t xml:space="preserve"> dilakukan dengan taraf signifikan = 0,05, p=2 dan df=4. </w:t>
      </w:r>
    </w:p>
    <w:p w14:paraId="77290F55" w14:textId="41807C37" w:rsidR="00525E65" w:rsidRPr="00E545A9" w:rsidRDefault="00525E65" w:rsidP="00E545A9">
      <w:pPr>
        <w:pStyle w:val="Caption"/>
        <w:keepNext/>
        <w:rPr>
          <w:sz w:val="24"/>
          <w:szCs w:val="24"/>
        </w:rPr>
      </w:pPr>
      <w:r w:rsidRPr="00E545A9">
        <w:rPr>
          <w:sz w:val="24"/>
          <w:szCs w:val="24"/>
        </w:rPr>
        <w:t xml:space="preserve">Tabel </w:t>
      </w:r>
      <w:r w:rsidRPr="00E545A9">
        <w:rPr>
          <w:sz w:val="24"/>
          <w:szCs w:val="24"/>
        </w:rPr>
        <w:fldChar w:fldCharType="begin"/>
      </w:r>
      <w:r w:rsidRPr="00E545A9">
        <w:rPr>
          <w:sz w:val="24"/>
          <w:szCs w:val="24"/>
        </w:rPr>
        <w:instrText xml:space="preserve"> SEQ Tabel \* ARABIC </w:instrText>
      </w:r>
      <w:r w:rsidRPr="00E545A9">
        <w:rPr>
          <w:sz w:val="24"/>
          <w:szCs w:val="24"/>
        </w:rPr>
        <w:fldChar w:fldCharType="separate"/>
      </w:r>
      <w:r w:rsidRPr="00E545A9">
        <w:rPr>
          <w:noProof/>
          <w:sz w:val="24"/>
          <w:szCs w:val="24"/>
        </w:rPr>
        <w:t>3</w:t>
      </w:r>
      <w:r w:rsidRPr="00E545A9">
        <w:rPr>
          <w:sz w:val="24"/>
          <w:szCs w:val="24"/>
        </w:rPr>
        <w:fldChar w:fldCharType="end"/>
      </w:r>
      <w:r w:rsidRPr="00E545A9">
        <w:rPr>
          <w:sz w:val="24"/>
          <w:szCs w:val="24"/>
        </w:rPr>
        <w:t>. Hasil Perhitungan Uji Duncan</w:t>
      </w:r>
    </w:p>
    <w:tbl>
      <w:tblPr>
        <w:tblStyle w:val="TableGrid"/>
        <w:tblW w:w="7645" w:type="dxa"/>
        <w:jc w:val="center"/>
        <w:tblLook w:val="04A0" w:firstRow="1" w:lastRow="0" w:firstColumn="1" w:lastColumn="0" w:noHBand="0" w:noVBand="1"/>
      </w:tblPr>
      <w:tblGrid>
        <w:gridCol w:w="1283"/>
        <w:gridCol w:w="876"/>
        <w:gridCol w:w="2246"/>
        <w:gridCol w:w="937"/>
        <w:gridCol w:w="2303"/>
      </w:tblGrid>
      <w:tr w:rsidR="00B20B6C" w:rsidRPr="00E545A9" w14:paraId="00D189A4" w14:textId="77777777" w:rsidTr="00716418">
        <w:trPr>
          <w:trHeight w:val="336"/>
          <w:jc w:val="center"/>
        </w:trPr>
        <w:tc>
          <w:tcPr>
            <w:tcW w:w="1283" w:type="dxa"/>
            <w:noWrap/>
            <w:hideMark/>
          </w:tcPr>
          <w:p w14:paraId="5C48AF83" w14:textId="77777777" w:rsidR="00B20B6C" w:rsidRPr="00E545A9" w:rsidRDefault="00B20B6C" w:rsidP="00E545A9">
            <w:pPr>
              <w:ind w:left="0" w:firstLine="0"/>
              <w:rPr>
                <w:b/>
                <w:bCs/>
                <w:color w:val="000000"/>
                <w:sz w:val="24"/>
                <w:szCs w:val="24"/>
                <w:lang w:val="en-ID" w:eastAsia="en-ID"/>
              </w:rPr>
            </w:pPr>
            <w:r w:rsidRPr="00E545A9">
              <w:rPr>
                <w:b/>
                <w:bCs/>
                <w:color w:val="000000"/>
                <w:sz w:val="24"/>
                <w:szCs w:val="24"/>
                <w:lang w:val="en-ID" w:eastAsia="en-ID"/>
              </w:rPr>
              <w:t>Perlakuan</w:t>
            </w:r>
          </w:p>
        </w:tc>
        <w:tc>
          <w:tcPr>
            <w:tcW w:w="876" w:type="dxa"/>
            <w:noWrap/>
            <w:hideMark/>
          </w:tcPr>
          <w:p w14:paraId="6B820E47" w14:textId="77777777" w:rsidR="00B20B6C" w:rsidRPr="00E545A9" w:rsidRDefault="00B20B6C" w:rsidP="00E545A9">
            <w:pPr>
              <w:ind w:left="0" w:firstLine="0"/>
              <w:rPr>
                <w:b/>
                <w:bCs/>
                <w:color w:val="000000"/>
                <w:sz w:val="24"/>
                <w:szCs w:val="24"/>
                <w:lang w:val="en-ID" w:eastAsia="en-ID"/>
              </w:rPr>
            </w:pPr>
            <w:r w:rsidRPr="00E545A9">
              <w:rPr>
                <w:b/>
                <w:bCs/>
                <w:color w:val="000000"/>
                <w:sz w:val="24"/>
                <w:szCs w:val="24"/>
                <w:lang w:val="en-ID" w:eastAsia="en-ID"/>
              </w:rPr>
              <w:t>Rata-Rata</w:t>
            </w:r>
          </w:p>
        </w:tc>
        <w:tc>
          <w:tcPr>
            <w:tcW w:w="2246" w:type="dxa"/>
            <w:noWrap/>
            <w:hideMark/>
          </w:tcPr>
          <w:p w14:paraId="776AA3E3" w14:textId="77777777" w:rsidR="00B20B6C" w:rsidRPr="00E545A9" w:rsidRDefault="00B20B6C" w:rsidP="00E545A9">
            <w:pPr>
              <w:ind w:left="0" w:firstLine="0"/>
              <w:rPr>
                <w:b/>
                <w:bCs/>
                <w:color w:val="000000"/>
                <w:sz w:val="24"/>
                <w:szCs w:val="24"/>
                <w:lang w:val="en-ID" w:eastAsia="en-ID"/>
              </w:rPr>
            </w:pPr>
            <w:r w:rsidRPr="00E545A9">
              <w:rPr>
                <w:b/>
                <w:bCs/>
                <w:color w:val="000000"/>
                <w:sz w:val="24"/>
                <w:szCs w:val="24"/>
                <w:lang w:val="en-ID" w:eastAsia="en-ID"/>
              </w:rPr>
              <w:t>Rata-Rata + DMRT</w:t>
            </w:r>
          </w:p>
        </w:tc>
        <w:tc>
          <w:tcPr>
            <w:tcW w:w="937" w:type="dxa"/>
            <w:noWrap/>
            <w:hideMark/>
          </w:tcPr>
          <w:p w14:paraId="511E4375" w14:textId="77777777" w:rsidR="00B20B6C" w:rsidRPr="00E545A9" w:rsidRDefault="00B20B6C" w:rsidP="00E545A9">
            <w:pPr>
              <w:ind w:left="0" w:firstLine="0"/>
              <w:rPr>
                <w:b/>
                <w:bCs/>
                <w:color w:val="000000"/>
                <w:sz w:val="24"/>
                <w:szCs w:val="24"/>
                <w:lang w:val="en-ID" w:eastAsia="en-ID"/>
              </w:rPr>
            </w:pPr>
            <w:r w:rsidRPr="00E545A9">
              <w:rPr>
                <w:b/>
                <w:bCs/>
                <w:color w:val="000000"/>
                <w:sz w:val="24"/>
                <w:szCs w:val="24"/>
                <w:lang w:val="en-ID" w:eastAsia="en-ID"/>
              </w:rPr>
              <w:t>Simbol</w:t>
            </w:r>
          </w:p>
        </w:tc>
        <w:tc>
          <w:tcPr>
            <w:tcW w:w="2303" w:type="dxa"/>
          </w:tcPr>
          <w:p w14:paraId="110ED36C" w14:textId="77777777" w:rsidR="00B20B6C" w:rsidRPr="00E545A9" w:rsidRDefault="00B20B6C" w:rsidP="00E545A9">
            <w:pPr>
              <w:ind w:left="0" w:firstLine="0"/>
              <w:rPr>
                <w:b/>
                <w:bCs/>
                <w:color w:val="000000"/>
                <w:sz w:val="24"/>
                <w:szCs w:val="24"/>
                <w:lang w:val="en-ID" w:eastAsia="en-ID"/>
              </w:rPr>
            </w:pPr>
            <w:r w:rsidRPr="00E545A9">
              <w:rPr>
                <w:b/>
                <w:bCs/>
                <w:color w:val="000000"/>
                <w:sz w:val="24"/>
                <w:szCs w:val="24"/>
                <w:lang w:val="en-ID" w:eastAsia="en-ID"/>
              </w:rPr>
              <w:t>Kesimpulan</w:t>
            </w:r>
          </w:p>
        </w:tc>
      </w:tr>
      <w:tr w:rsidR="00B20B6C" w:rsidRPr="00E545A9" w14:paraId="224026CF" w14:textId="77777777" w:rsidTr="00716418">
        <w:trPr>
          <w:trHeight w:val="336"/>
          <w:jc w:val="center"/>
        </w:trPr>
        <w:tc>
          <w:tcPr>
            <w:tcW w:w="1283" w:type="dxa"/>
            <w:noWrap/>
            <w:hideMark/>
          </w:tcPr>
          <w:p w14:paraId="0199FCEC"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4</w:t>
            </w:r>
          </w:p>
        </w:tc>
        <w:tc>
          <w:tcPr>
            <w:tcW w:w="876" w:type="dxa"/>
            <w:noWrap/>
            <w:hideMark/>
          </w:tcPr>
          <w:p w14:paraId="0B88A0E3"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787,25</w:t>
            </w:r>
          </w:p>
        </w:tc>
        <w:tc>
          <w:tcPr>
            <w:tcW w:w="2246" w:type="dxa"/>
            <w:noWrap/>
            <w:hideMark/>
          </w:tcPr>
          <w:p w14:paraId="1390D774"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912,2410481</w:t>
            </w:r>
          </w:p>
        </w:tc>
        <w:tc>
          <w:tcPr>
            <w:tcW w:w="937" w:type="dxa"/>
            <w:noWrap/>
            <w:hideMark/>
          </w:tcPr>
          <w:p w14:paraId="36A64412"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a</w:t>
            </w:r>
          </w:p>
        </w:tc>
        <w:tc>
          <w:tcPr>
            <w:tcW w:w="2303" w:type="dxa"/>
          </w:tcPr>
          <w:p w14:paraId="238E397D" w14:textId="77777777" w:rsidR="00B20B6C" w:rsidRPr="00E545A9" w:rsidRDefault="00B20B6C" w:rsidP="00E545A9">
            <w:pPr>
              <w:ind w:left="0" w:firstLine="0"/>
              <w:rPr>
                <w:color w:val="000000"/>
                <w:sz w:val="24"/>
                <w:szCs w:val="24"/>
                <w:lang w:val="en-ID" w:eastAsia="en-ID"/>
              </w:rPr>
            </w:pPr>
            <w:r w:rsidRPr="00E545A9">
              <w:rPr>
                <w:color w:val="000000"/>
                <w:sz w:val="24"/>
                <w:szCs w:val="24"/>
                <w:lang w:val="en-ID" w:eastAsia="en-ID"/>
              </w:rPr>
              <w:t>Berbeda Nyata</w:t>
            </w:r>
          </w:p>
        </w:tc>
      </w:tr>
      <w:tr w:rsidR="00B20B6C" w:rsidRPr="00E545A9" w14:paraId="6A573F6F" w14:textId="77777777" w:rsidTr="00716418">
        <w:trPr>
          <w:trHeight w:val="336"/>
          <w:jc w:val="center"/>
        </w:trPr>
        <w:tc>
          <w:tcPr>
            <w:tcW w:w="1283" w:type="dxa"/>
            <w:noWrap/>
            <w:hideMark/>
          </w:tcPr>
          <w:p w14:paraId="121DA819"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1</w:t>
            </w:r>
          </w:p>
        </w:tc>
        <w:tc>
          <w:tcPr>
            <w:tcW w:w="876" w:type="dxa"/>
            <w:noWrap/>
            <w:hideMark/>
          </w:tcPr>
          <w:p w14:paraId="16C672D8"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1096,5</w:t>
            </w:r>
          </w:p>
        </w:tc>
        <w:tc>
          <w:tcPr>
            <w:tcW w:w="2246" w:type="dxa"/>
            <w:noWrap/>
            <w:hideMark/>
          </w:tcPr>
          <w:p w14:paraId="56307EF1"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1224,260845</w:t>
            </w:r>
          </w:p>
        </w:tc>
        <w:tc>
          <w:tcPr>
            <w:tcW w:w="937" w:type="dxa"/>
            <w:noWrap/>
            <w:hideMark/>
          </w:tcPr>
          <w:p w14:paraId="1D82BF6A"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b</w:t>
            </w:r>
          </w:p>
        </w:tc>
        <w:tc>
          <w:tcPr>
            <w:tcW w:w="2303" w:type="dxa"/>
          </w:tcPr>
          <w:p w14:paraId="3BF61382" w14:textId="77777777" w:rsidR="00B20B6C" w:rsidRPr="00E545A9" w:rsidRDefault="00B20B6C" w:rsidP="00E545A9">
            <w:pPr>
              <w:ind w:left="0" w:firstLine="0"/>
              <w:rPr>
                <w:color w:val="000000"/>
                <w:sz w:val="24"/>
                <w:szCs w:val="24"/>
                <w:lang w:val="en-ID" w:eastAsia="en-ID"/>
              </w:rPr>
            </w:pPr>
            <w:r w:rsidRPr="00E545A9">
              <w:rPr>
                <w:color w:val="000000"/>
                <w:sz w:val="24"/>
                <w:szCs w:val="24"/>
                <w:lang w:val="en-ID" w:eastAsia="en-ID"/>
              </w:rPr>
              <w:t>Tidak Berbeda Nyata</w:t>
            </w:r>
          </w:p>
        </w:tc>
      </w:tr>
      <w:tr w:rsidR="00B20B6C" w:rsidRPr="00E545A9" w14:paraId="52A07CDB" w14:textId="77777777" w:rsidTr="00716418">
        <w:trPr>
          <w:trHeight w:val="336"/>
          <w:jc w:val="center"/>
        </w:trPr>
        <w:tc>
          <w:tcPr>
            <w:tcW w:w="1283" w:type="dxa"/>
            <w:noWrap/>
            <w:hideMark/>
          </w:tcPr>
          <w:p w14:paraId="30298407"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2</w:t>
            </w:r>
          </w:p>
        </w:tc>
        <w:tc>
          <w:tcPr>
            <w:tcW w:w="876" w:type="dxa"/>
            <w:noWrap/>
            <w:hideMark/>
          </w:tcPr>
          <w:p w14:paraId="43BAE04D"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1162,5</w:t>
            </w:r>
          </w:p>
        </w:tc>
        <w:tc>
          <w:tcPr>
            <w:tcW w:w="2246" w:type="dxa"/>
            <w:noWrap/>
            <w:hideMark/>
          </w:tcPr>
          <w:p w14:paraId="733BC90E"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1290,897579</w:t>
            </w:r>
          </w:p>
        </w:tc>
        <w:tc>
          <w:tcPr>
            <w:tcW w:w="937" w:type="dxa"/>
            <w:noWrap/>
            <w:hideMark/>
          </w:tcPr>
          <w:p w14:paraId="579D0B2E"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bc</w:t>
            </w:r>
          </w:p>
        </w:tc>
        <w:tc>
          <w:tcPr>
            <w:tcW w:w="2303" w:type="dxa"/>
          </w:tcPr>
          <w:p w14:paraId="3EC2CF88" w14:textId="77777777" w:rsidR="00B20B6C" w:rsidRPr="00E545A9" w:rsidRDefault="00B20B6C" w:rsidP="00E545A9">
            <w:pPr>
              <w:ind w:left="0" w:firstLine="0"/>
              <w:rPr>
                <w:color w:val="000000"/>
                <w:sz w:val="24"/>
                <w:szCs w:val="24"/>
                <w:lang w:val="en-ID" w:eastAsia="en-ID"/>
              </w:rPr>
            </w:pPr>
            <w:r w:rsidRPr="00E545A9">
              <w:rPr>
                <w:color w:val="000000"/>
                <w:sz w:val="24"/>
                <w:szCs w:val="24"/>
                <w:lang w:val="en-ID" w:eastAsia="en-ID"/>
              </w:rPr>
              <w:t>Tidak Berbeda Nyata</w:t>
            </w:r>
          </w:p>
        </w:tc>
      </w:tr>
      <w:tr w:rsidR="00B20B6C" w:rsidRPr="00E545A9" w14:paraId="529A5A97" w14:textId="77777777" w:rsidTr="00716418">
        <w:trPr>
          <w:trHeight w:val="420"/>
          <w:jc w:val="center"/>
        </w:trPr>
        <w:tc>
          <w:tcPr>
            <w:tcW w:w="1283" w:type="dxa"/>
            <w:noWrap/>
            <w:hideMark/>
          </w:tcPr>
          <w:p w14:paraId="71E2BF56"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3</w:t>
            </w:r>
          </w:p>
        </w:tc>
        <w:tc>
          <w:tcPr>
            <w:tcW w:w="876" w:type="dxa"/>
            <w:noWrap/>
            <w:hideMark/>
          </w:tcPr>
          <w:p w14:paraId="22D34805"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1425,5</w:t>
            </w:r>
          </w:p>
        </w:tc>
        <w:tc>
          <w:tcPr>
            <w:tcW w:w="2246" w:type="dxa"/>
            <w:noWrap/>
            <w:hideMark/>
          </w:tcPr>
          <w:p w14:paraId="1E7EB25F"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w:t>
            </w:r>
          </w:p>
        </w:tc>
        <w:tc>
          <w:tcPr>
            <w:tcW w:w="937" w:type="dxa"/>
            <w:noWrap/>
            <w:hideMark/>
          </w:tcPr>
          <w:p w14:paraId="7D8DB615"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d</w:t>
            </w:r>
          </w:p>
        </w:tc>
        <w:tc>
          <w:tcPr>
            <w:tcW w:w="2303" w:type="dxa"/>
          </w:tcPr>
          <w:p w14:paraId="408F4016" w14:textId="77777777" w:rsidR="00B20B6C" w:rsidRPr="00E545A9" w:rsidRDefault="00B20B6C" w:rsidP="00E545A9">
            <w:pPr>
              <w:ind w:left="0" w:firstLine="0"/>
              <w:rPr>
                <w:color w:val="000000"/>
                <w:sz w:val="24"/>
                <w:szCs w:val="24"/>
                <w:lang w:val="en-ID" w:eastAsia="en-ID"/>
              </w:rPr>
            </w:pPr>
            <w:r w:rsidRPr="00E545A9">
              <w:rPr>
                <w:color w:val="000000"/>
                <w:sz w:val="24"/>
                <w:szCs w:val="24"/>
                <w:lang w:val="en-ID" w:eastAsia="en-ID"/>
              </w:rPr>
              <w:t>Berbeda Nyata</w:t>
            </w:r>
          </w:p>
        </w:tc>
      </w:tr>
    </w:tbl>
    <w:p w14:paraId="06924174" w14:textId="77777777" w:rsidR="00B20B6C" w:rsidRPr="00E545A9" w:rsidRDefault="00B20B6C" w:rsidP="00716418">
      <w:pPr>
        <w:ind w:left="0" w:firstLine="0"/>
        <w:rPr>
          <w:color w:val="000000"/>
          <w:sz w:val="24"/>
          <w:szCs w:val="24"/>
          <w:lang w:val="en-ID" w:eastAsia="en-ID"/>
        </w:rPr>
      </w:pPr>
      <w:r w:rsidRPr="00E545A9">
        <w:rPr>
          <w:color w:val="000000"/>
          <w:sz w:val="24"/>
          <w:szCs w:val="24"/>
          <w:lang w:val="en-ID" w:eastAsia="en-ID"/>
        </w:rPr>
        <w:t>Keterangan:</w:t>
      </w:r>
    </w:p>
    <w:p w14:paraId="33E5B684" w14:textId="77777777" w:rsidR="00B20B6C" w:rsidRPr="00E545A9" w:rsidRDefault="00B20B6C" w:rsidP="00716418">
      <w:pPr>
        <w:ind w:left="0" w:firstLine="0"/>
        <w:rPr>
          <w:color w:val="000000"/>
          <w:sz w:val="24"/>
          <w:szCs w:val="24"/>
          <w:lang w:val="en-ID" w:eastAsia="en-ID"/>
        </w:rPr>
      </w:pPr>
      <w:r w:rsidRPr="00E545A9">
        <w:rPr>
          <w:color w:val="000000"/>
          <w:sz w:val="24"/>
          <w:szCs w:val="24"/>
          <w:lang w:val="en-ID" w:eastAsia="en-ID"/>
        </w:rPr>
        <w:t>1: Kue biji ketapang perlakuan suhu 130</w:t>
      </w:r>
      <w:r w:rsidRPr="00E545A9">
        <w:rPr>
          <w:color w:val="000000"/>
          <w:sz w:val="24"/>
          <w:szCs w:val="24"/>
          <w:vertAlign w:val="superscript"/>
          <w:lang w:val="en-ID" w:eastAsia="en-ID"/>
        </w:rPr>
        <w:t>0</w:t>
      </w:r>
      <w:r w:rsidRPr="00E545A9">
        <w:rPr>
          <w:color w:val="000000"/>
          <w:sz w:val="24"/>
          <w:szCs w:val="24"/>
          <w:lang w:val="en-ID" w:eastAsia="en-ID"/>
        </w:rPr>
        <w:t>C</w:t>
      </w:r>
    </w:p>
    <w:p w14:paraId="0E97A259" w14:textId="77777777" w:rsidR="00B20B6C" w:rsidRPr="00E545A9" w:rsidRDefault="00B20B6C" w:rsidP="00716418">
      <w:pPr>
        <w:ind w:left="0" w:firstLine="0"/>
        <w:rPr>
          <w:color w:val="000000"/>
          <w:sz w:val="24"/>
          <w:szCs w:val="24"/>
          <w:lang w:val="en-ID" w:eastAsia="en-ID"/>
        </w:rPr>
      </w:pPr>
      <w:r w:rsidRPr="00E545A9">
        <w:rPr>
          <w:color w:val="000000"/>
          <w:sz w:val="24"/>
          <w:szCs w:val="24"/>
          <w:lang w:val="en-ID" w:eastAsia="en-ID"/>
        </w:rPr>
        <w:t>2: Kue biji ketapang perlakuan suhu 140</w:t>
      </w:r>
      <w:r w:rsidRPr="00E545A9">
        <w:rPr>
          <w:color w:val="000000"/>
          <w:sz w:val="24"/>
          <w:szCs w:val="24"/>
          <w:vertAlign w:val="superscript"/>
          <w:lang w:val="en-ID" w:eastAsia="en-ID"/>
        </w:rPr>
        <w:t>0</w:t>
      </w:r>
      <w:r w:rsidRPr="00E545A9">
        <w:rPr>
          <w:color w:val="000000"/>
          <w:sz w:val="24"/>
          <w:szCs w:val="24"/>
          <w:lang w:val="en-ID" w:eastAsia="en-ID"/>
        </w:rPr>
        <w:t>C</w:t>
      </w:r>
    </w:p>
    <w:p w14:paraId="6A3BF33E" w14:textId="77777777" w:rsidR="00B20B6C" w:rsidRPr="00E545A9" w:rsidRDefault="00B20B6C" w:rsidP="00716418">
      <w:pPr>
        <w:ind w:left="0" w:firstLine="0"/>
        <w:rPr>
          <w:color w:val="000000"/>
          <w:sz w:val="24"/>
          <w:szCs w:val="24"/>
          <w:lang w:val="en-ID" w:eastAsia="en-ID"/>
        </w:rPr>
      </w:pPr>
      <w:r w:rsidRPr="00E545A9">
        <w:rPr>
          <w:color w:val="000000"/>
          <w:sz w:val="24"/>
          <w:szCs w:val="24"/>
          <w:lang w:val="en-ID" w:eastAsia="en-ID"/>
        </w:rPr>
        <w:t>3: Kue biji ketapang perlakuan suhu 150</w:t>
      </w:r>
      <w:r w:rsidRPr="00E545A9">
        <w:rPr>
          <w:color w:val="000000"/>
          <w:sz w:val="24"/>
          <w:szCs w:val="24"/>
          <w:vertAlign w:val="superscript"/>
          <w:lang w:val="en-ID" w:eastAsia="en-ID"/>
        </w:rPr>
        <w:t>0</w:t>
      </w:r>
      <w:r w:rsidRPr="00E545A9">
        <w:rPr>
          <w:color w:val="000000"/>
          <w:sz w:val="24"/>
          <w:szCs w:val="24"/>
          <w:lang w:val="en-ID" w:eastAsia="en-ID"/>
        </w:rPr>
        <w:t>C</w:t>
      </w:r>
    </w:p>
    <w:p w14:paraId="18EF733C" w14:textId="77777777" w:rsidR="00B20B6C" w:rsidRPr="00E545A9" w:rsidRDefault="00B20B6C" w:rsidP="00716418">
      <w:pPr>
        <w:ind w:left="0" w:firstLine="0"/>
        <w:rPr>
          <w:color w:val="000000"/>
          <w:sz w:val="24"/>
          <w:szCs w:val="24"/>
          <w:lang w:val="en-ID" w:eastAsia="en-ID"/>
        </w:rPr>
      </w:pPr>
      <w:r w:rsidRPr="00E545A9">
        <w:rPr>
          <w:color w:val="000000"/>
          <w:sz w:val="24"/>
          <w:szCs w:val="24"/>
          <w:lang w:val="en-ID" w:eastAsia="en-ID"/>
        </w:rPr>
        <w:t xml:space="preserve">4: Kue biji ketapang perlakuan goreng </w:t>
      </w:r>
    </w:p>
    <w:p w14:paraId="5257F06A"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Hasil pengujian menunjukkan bahwa kue biji ketapang perlakuan goreng memiliki perbedaan yang nyata karena tidak memiliki simbol huruf yang sama dengan perlakuan yang lain, sedangkan pada kue biji ketapang perlakuan suhu 130</w:t>
      </w:r>
      <w:r w:rsidRPr="00E545A9">
        <w:rPr>
          <w:color w:val="000000"/>
          <w:sz w:val="24"/>
          <w:szCs w:val="24"/>
          <w:vertAlign w:val="superscript"/>
          <w:lang w:val="en-ID" w:eastAsia="en-ID"/>
        </w:rPr>
        <w:t>0</w:t>
      </w:r>
      <w:r w:rsidRPr="00E545A9">
        <w:rPr>
          <w:color w:val="000000"/>
          <w:sz w:val="24"/>
          <w:szCs w:val="24"/>
          <w:lang w:val="en-ID" w:eastAsia="en-ID"/>
        </w:rPr>
        <w:t>C dan 140</w:t>
      </w:r>
      <w:r w:rsidRPr="00E545A9">
        <w:rPr>
          <w:color w:val="000000"/>
          <w:sz w:val="24"/>
          <w:szCs w:val="24"/>
          <w:vertAlign w:val="superscript"/>
          <w:lang w:val="en-ID" w:eastAsia="en-ID"/>
        </w:rPr>
        <w:t>0</w:t>
      </w:r>
      <w:r w:rsidRPr="00E545A9">
        <w:rPr>
          <w:color w:val="000000"/>
          <w:sz w:val="24"/>
          <w:szCs w:val="24"/>
          <w:lang w:val="en-ID" w:eastAsia="en-ID"/>
        </w:rPr>
        <w:t>C tidak memiliki perbedaan yang nyata karena memiliki simbol huruf yang sama dan pada perlakuan suhu 150</w:t>
      </w:r>
      <w:r w:rsidRPr="00E545A9">
        <w:rPr>
          <w:color w:val="000000"/>
          <w:sz w:val="24"/>
          <w:szCs w:val="24"/>
          <w:vertAlign w:val="superscript"/>
          <w:lang w:val="en-ID" w:eastAsia="en-ID"/>
        </w:rPr>
        <w:t>0</w:t>
      </w:r>
      <w:r w:rsidRPr="00E545A9">
        <w:rPr>
          <w:color w:val="000000"/>
          <w:sz w:val="24"/>
          <w:szCs w:val="24"/>
          <w:lang w:val="en-ID" w:eastAsia="en-ID"/>
        </w:rPr>
        <w:t>C tidak memiliki simbol huruf yang sama dengan perlakuan lain, hal ini menunjukkan hasil memiliki perbedaan yang nyata.</w:t>
      </w:r>
    </w:p>
    <w:p w14:paraId="12AEE1B6"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 xml:space="preserve">Hal ini diperkuat oleh penelitian </w:t>
      </w:r>
      <w:r w:rsidRPr="00E545A9">
        <w:rPr>
          <w:color w:val="000000"/>
          <w:sz w:val="24"/>
          <w:szCs w:val="24"/>
          <w:lang w:val="en-ID" w:eastAsia="en-ID"/>
        </w:rPr>
        <w:fldChar w:fldCharType="begin" w:fldLock="1"/>
      </w:r>
      <w:r w:rsidRPr="00E545A9">
        <w:rPr>
          <w:color w:val="000000"/>
          <w:sz w:val="24"/>
          <w:szCs w:val="24"/>
          <w:lang w:val="en-ID" w:eastAsia="en-ID"/>
        </w:rPr>
        <w:instrText>ADDIN CSL_CITATION {"citationItems":[{"id":"ITEM-1","itemData":{"ISSN":"2579-9622","abstract":"In 2013 recorded 13,4% of the Indonesia population consume processed food from flour, one of which is cookies ≥ 1 per day. Dependence on wheat flour will health effects, because gluten of protein found in wheat flour that causes celiac desease. Effort to reduce consumption of wheat flour is the utilization of jackfruit seed flour as a substituent. The jackfruit seed flour per 100g contains high crude fiber (13,27g) and phosphorus (467mg) that ere affect to hardness cookies. Purpose: The purpose of the research was to determine the hardness and acceptability of cookies substituted jackfruit seed flour. Methods : The research used experimental method with a completely randomized design used 4 treatments (0%, 10%, 20%, dan 30%). Statistical analysis hardness values used one way Anova test with significance level of 95% and continued by Duncan test, whereas statictical analysis acceptability used Kruskall Wallis test. Results: Substitution of 30% gives the highest hardness on cookies (8,81N), and substitution 0% gives the lowest hardness on cookies (3,30N). Substitution most panelists prefers the cookies substituted jackfruit seed flour 30% and followed by the substitution of 20%. Conclutition: There is effect a substitution jackfruit seed flour to cookies hardness, aroma and overall acceptability. But no effect a substitution jackfruit seed flour to colour, taste, and texture acceptability of cookies.","author":[{"dropping-particle":"","family":"Kisnawaty","given":"Sudrajah Warajati","non-dropping-particle":"","parse-names":false,"suffix":""},{"dropping-particle":"","family":"Kurnia","given":"Pramudya","non-dropping-particle":"","parse-names":false,"suffix":""}],"container-title":"Prosiding Seminar Nasional Gizi","id":"ITEM-1","issued":{"date-parts":[["2017"]]},"page":"91-104","title":"Pengaruh Substitusi Tepung Biji Nangka Pada","type":"article-journal"},"uris":["http://www.mendeley.com/documents/?uuid=b102dedc-c49b-47a3-87f7-a9c3bb69348d"]}],"mendeley":{"formattedCitation":"(Kisnawaty &amp; Kurnia, 2017)","manualFormatting":"Kisnawaty dan Kurnia, (2017)","plainTextFormattedCitation":"(Kisnawaty &amp; Kurnia, 2017)","previouslyFormattedCitation":"(Kisnawaty &amp; Kurnia, 2017)"},"properties":{"noteIndex":0},"schema":"https://github.com/citation-style-language/schema/raw/master/csl-citation.json"}</w:instrText>
      </w:r>
      <w:r w:rsidRPr="00E545A9">
        <w:rPr>
          <w:color w:val="000000"/>
          <w:sz w:val="24"/>
          <w:szCs w:val="24"/>
          <w:lang w:val="en-ID" w:eastAsia="en-ID"/>
        </w:rPr>
        <w:fldChar w:fldCharType="separate"/>
      </w:r>
      <w:r w:rsidRPr="00E545A9">
        <w:rPr>
          <w:noProof/>
          <w:color w:val="000000"/>
          <w:sz w:val="24"/>
          <w:szCs w:val="24"/>
          <w:lang w:val="en-ID" w:eastAsia="en-ID"/>
        </w:rPr>
        <w:t>Kisnawaty dan Kurnia, (2017)</w:t>
      </w:r>
      <w:r w:rsidRPr="00E545A9">
        <w:rPr>
          <w:color w:val="000000"/>
          <w:sz w:val="24"/>
          <w:szCs w:val="24"/>
          <w:lang w:val="en-ID" w:eastAsia="en-ID"/>
        </w:rPr>
        <w:fldChar w:fldCharType="end"/>
      </w:r>
      <w:r w:rsidRPr="00E545A9">
        <w:rPr>
          <w:color w:val="000000"/>
          <w:sz w:val="24"/>
          <w:szCs w:val="24"/>
          <w:lang w:val="en-ID" w:eastAsia="en-ID"/>
        </w:rPr>
        <w:t xml:space="preserve"> yang menyatakan bahwa pada perlakuan suhu pemanggangan yang tinggi, protein akan mudah terjadi denaturasi akibat pecahnya ikatan hidrogen yang membentuk struktur </w:t>
      </w:r>
      <w:r w:rsidRPr="00E545A9">
        <w:rPr>
          <w:i/>
          <w:iCs/>
          <w:color w:val="000000"/>
          <w:sz w:val="24"/>
          <w:szCs w:val="24"/>
          <w:lang w:val="en-ID" w:eastAsia="en-ID"/>
        </w:rPr>
        <w:t>heliks</w:t>
      </w:r>
      <w:r w:rsidRPr="00E545A9">
        <w:rPr>
          <w:color w:val="000000"/>
          <w:sz w:val="24"/>
          <w:szCs w:val="24"/>
          <w:lang w:val="en-ID" w:eastAsia="en-ID"/>
        </w:rPr>
        <w:t xml:space="preserve">, kemudian protein akan berinteraksi dengan air. Interaksi antara protein dan air akan memberikan sifat hidrasi pada protein yaitu daya serap air. Serat yang ikut berperan bersama protein dalam mengadsorpsi air yang dapat menyebabkan air </w:t>
      </w:r>
      <w:r w:rsidRPr="00E545A9">
        <w:rPr>
          <w:color w:val="000000"/>
          <w:sz w:val="24"/>
          <w:szCs w:val="24"/>
          <w:lang w:val="en-ID" w:eastAsia="en-ID"/>
        </w:rPr>
        <w:lastRenderedPageBreak/>
        <w:t>terikat lemah. Air yang teradsorpsi ke dalam pati, ketika terjadi gelatinisasi pada saat pemanggangan dapat menyebabkan kadar air menurun, sehingga mempengaruhi tingkat kekerasan produk panggang yang menjadi semakin keras. Pada kue biji ketapang goreng (kontrol) mendapatkan tingkat kekerasan (</w:t>
      </w:r>
      <w:r w:rsidRPr="00E545A9">
        <w:rPr>
          <w:i/>
          <w:iCs/>
          <w:color w:val="000000"/>
          <w:sz w:val="24"/>
          <w:szCs w:val="24"/>
          <w:lang w:val="en-ID" w:eastAsia="en-ID"/>
        </w:rPr>
        <w:t>hardness</w:t>
      </w:r>
      <w:r w:rsidRPr="00E545A9">
        <w:rPr>
          <w:color w:val="000000"/>
          <w:sz w:val="24"/>
          <w:szCs w:val="24"/>
          <w:lang w:val="en-ID" w:eastAsia="en-ID"/>
        </w:rPr>
        <w:t xml:space="preserve">) terendah, hal ini karena kue biji ketapang goreng memiliki kadar lemak yang lebih tinggi yang membuat tekstur kue biji ketapang tidak keras. Hal ini diperkuat oleh penelitian </w:t>
      </w:r>
      <w:r w:rsidRPr="00E545A9">
        <w:rPr>
          <w:color w:val="000000"/>
          <w:sz w:val="24"/>
          <w:szCs w:val="24"/>
          <w:lang w:val="en-ID" w:eastAsia="en-ID"/>
        </w:rPr>
        <w:fldChar w:fldCharType="begin" w:fldLock="1"/>
      </w:r>
      <w:r w:rsidRPr="00E545A9">
        <w:rPr>
          <w:color w:val="000000"/>
          <w:sz w:val="24"/>
          <w:szCs w:val="24"/>
          <w:lang w:val="en-ID" w:eastAsia="en-ID"/>
        </w:rPr>
        <w:instrText>ADDIN CSL_CITATION {"citationItems":[{"id":"ITEM-1","itemData":{"DOI":"10.26714/jpg.9.1.2019.74-82","ISSN":"2086-6429","abstract":"This study aims to determine the effect of making churros from rice flour and sweet potato flour. This study uses a completely randomized factorial pattern with 2 factors, namely the comparison of the composition of rice flour and sweet potato flour. While the second factor is the type of flour used, namely purple sweet potato flour and Cilembu sweet potato flour. The resulting churros will be observed for quality including water content, fat content, and organoleptic test (preference and descriptive). The results of this study indicate that panelists prefer churros made of 30 TB: 70 TU. The lowest value of fat content is 30TB: 70TC which is 16,715%. Water content value of 30TB: 70TU with a value of 19.13%.","author":[{"dropping-particle":"","family":"Rochmah","given":"Mulidavi Mutya","non-dropping-particle":"","parse-names":false,"suffix":""},{"dropping-particle":"","family":"Sofa","given":"Anggun Desiana","non-dropping-particle":"","parse-names":false,"suffix":""},{"dropping-particle":"","family":"Oktaviys","given":"Eva Elysa","non-dropping-particle":"","parse-names":false,"suffix":""},{"dropping-particle":"","family":"Muflihati","given":"Iffah","non-dropping-particle":"","parse-names":false,"suffix":""},{"dropping-particle":"","family":"Affandi","given":"Arief Rakhman","non-dropping-particle":"","parse-names":false,"suffix":""}],"container-title":"Jurnal Pangan dan Gizi","id":"ITEM-1","issue":"1","issued":{"date-parts":[["2019"]]},"page":"74","title":"Karakteristik Sifat Kimia dan Organoleptik Churros Tersubtitusi Tepung Beras dengan Tepung Ubi, Chemical Characteristic and Organoleptic Churros Substituted with Rice Flour with Sweet Potato Flour","type":"article-journal","volume":"9"},"uris":["http://www.mendeley.com/documents/?uuid=25a0f500-c15c-4aff-8be1-4c29d177fc46"]}],"mendeley":{"formattedCitation":"(Rochmah et al., 2019)","manualFormatting":"Rochmah dkk., (2019)","plainTextFormattedCitation":"(Rochmah et al., 2019)","previouslyFormattedCitation":"(Rochmah et al., 2019)"},"properties":{"noteIndex":0},"schema":"https://github.com/citation-style-language/schema/raw/master/csl-citation.json"}</w:instrText>
      </w:r>
      <w:r w:rsidRPr="00E545A9">
        <w:rPr>
          <w:color w:val="000000"/>
          <w:sz w:val="24"/>
          <w:szCs w:val="24"/>
          <w:lang w:val="en-ID" w:eastAsia="en-ID"/>
        </w:rPr>
        <w:fldChar w:fldCharType="separate"/>
      </w:r>
      <w:r w:rsidRPr="00E545A9">
        <w:rPr>
          <w:noProof/>
          <w:color w:val="000000"/>
          <w:sz w:val="24"/>
          <w:szCs w:val="24"/>
          <w:lang w:val="en-ID" w:eastAsia="en-ID"/>
        </w:rPr>
        <w:t xml:space="preserve">Rochmah </w:t>
      </w:r>
      <w:r w:rsidRPr="00E545A9">
        <w:rPr>
          <w:i/>
          <w:iCs/>
          <w:noProof/>
          <w:color w:val="000000"/>
          <w:sz w:val="24"/>
          <w:szCs w:val="24"/>
          <w:lang w:val="en-ID" w:eastAsia="en-ID"/>
        </w:rPr>
        <w:t>dkk</w:t>
      </w:r>
      <w:r w:rsidRPr="00E545A9">
        <w:rPr>
          <w:noProof/>
          <w:color w:val="000000"/>
          <w:sz w:val="24"/>
          <w:szCs w:val="24"/>
          <w:lang w:val="en-ID" w:eastAsia="en-ID"/>
        </w:rPr>
        <w:t>., (2019)</w:t>
      </w:r>
      <w:r w:rsidRPr="00E545A9">
        <w:rPr>
          <w:color w:val="000000"/>
          <w:sz w:val="24"/>
          <w:szCs w:val="24"/>
          <w:lang w:val="en-ID" w:eastAsia="en-ID"/>
        </w:rPr>
        <w:fldChar w:fldCharType="end"/>
      </w:r>
      <w:r w:rsidRPr="00E545A9">
        <w:rPr>
          <w:color w:val="000000"/>
          <w:sz w:val="24"/>
          <w:szCs w:val="24"/>
          <w:lang w:val="en-ID" w:eastAsia="en-ID"/>
        </w:rPr>
        <w:t xml:space="preserve"> yang menyatakan bahwa tingginya nilai kandungan lemak pada makanan dapat dipengaruhi oleh teknik memasak yaitu teknik goreng, serta adanya penambahan dan komposisi bahan lain diluar bahan baku, seperti penggunaan margarin, telur dan minyak goreng yang memiliki kadar lemak tinggi.</w:t>
      </w:r>
    </w:p>
    <w:p w14:paraId="5A15B65E" w14:textId="77777777" w:rsidR="00B20B6C" w:rsidRPr="00E545A9" w:rsidRDefault="00B20B6C" w:rsidP="00E545A9">
      <w:pPr>
        <w:ind w:left="0" w:firstLine="0"/>
        <w:rPr>
          <w:b/>
          <w:bCs/>
          <w:color w:val="000000"/>
          <w:sz w:val="24"/>
          <w:szCs w:val="24"/>
          <w:lang w:val="en-ID" w:eastAsia="en-ID"/>
        </w:rPr>
      </w:pPr>
      <w:r w:rsidRPr="00E545A9">
        <w:rPr>
          <w:rFonts w:eastAsia="Calibri"/>
          <w:b/>
          <w:sz w:val="24"/>
          <w:szCs w:val="24"/>
        </w:rPr>
        <w:t>Daya</w:t>
      </w:r>
      <w:r w:rsidRPr="00E545A9">
        <w:rPr>
          <w:b/>
          <w:bCs/>
          <w:color w:val="000000"/>
          <w:sz w:val="24"/>
          <w:szCs w:val="24"/>
          <w:lang w:val="en-ID" w:eastAsia="en-ID"/>
        </w:rPr>
        <w:t xml:space="preserve"> Kembang </w:t>
      </w:r>
    </w:p>
    <w:p w14:paraId="0E021748" w14:textId="77777777" w:rsidR="00B20B6C" w:rsidRPr="00E545A9" w:rsidRDefault="00B20B6C" w:rsidP="00E545A9">
      <w:pPr>
        <w:ind w:left="0"/>
        <w:rPr>
          <w:rFonts w:eastAsia="Calibri"/>
          <w:sz w:val="24"/>
          <w:szCs w:val="24"/>
        </w:rPr>
      </w:pPr>
      <w:r w:rsidRPr="00E545A9">
        <w:rPr>
          <w:rFonts w:eastAsia="Calibri"/>
          <w:sz w:val="24"/>
          <w:szCs w:val="24"/>
        </w:rPr>
        <w:t xml:space="preserve">Daya kembang merupakan salah satu aspek fisik dalam pengujian kualitas fisik suatu produk. Daya kembang dipengaruhi oleh kadar protein, kadar amilopektin dan kadar lemak. Menurut </w:t>
      </w:r>
      <w:r w:rsidRPr="00E545A9">
        <w:rPr>
          <w:rFonts w:eastAsia="Calibri"/>
          <w:sz w:val="24"/>
          <w:szCs w:val="24"/>
        </w:rPr>
        <w:fldChar w:fldCharType="begin" w:fldLock="1"/>
      </w:r>
      <w:r w:rsidRPr="00E545A9">
        <w:rPr>
          <w:rFonts w:eastAsia="Calibri"/>
          <w:sz w:val="24"/>
          <w:szCs w:val="24"/>
        </w:rPr>
        <w:instrText>ADDIN CSL_CITATION {"citationItems":[{"id":"ITEM-1","itemData":{"abstract":"Karakteristik sus kering yaitu berukuran kecil, ringan dengan tekstur renyah dan memiliki rasa gurih yang khas. Penelitian ini bertujuan untuk mengetahui dan menganalisis karakteristik fisik sus kering penambahan ikan patin pada aspek volume pengembangan, rongga dan diameter luar serta berat. Penelitian ini dilakukan di Laboratorium Pastry dan Bakery Program Studi Pendidikan Tata Boga, Universitas Negeri Jakarta. Pada penelitian ini meggunakan metode eksperimen. Selanjutnya dilakukan analisis langsug secara deksriptif. Penelitian ini menggunakan penambahan ikan patin sebesar 60%, 70% dan 80%. Hasil penelitian menunjukan bahwa sus kering dengan penambahan ikan patin 60% memiliki nilai tertinggi di semua aspek. Pada aspek volume pengembangan nilai yang dihasilkan 117% dengan rata-rata volume setelah pemanggangan 13 ml. Pada aspek rongga nilai rata-rata yang dihasilkan yaitu 19,37 mm dan pada aspek diameter luar memiliki nilai rata-rata 25,4 mm. Berat yang dihasilkan setelah proses pemanggangan yaitu 1,3 gr dengan nilai penyusutan 60,6%. Penambahan ikan patin 60% ini tidak berbeda jauh dengan kontrol sehingga dapat direkomendasikan untuk dikembangkan.","author":[{"dropping-particle":"","family":"Wahyuningtyas","given":"Muthia Putri","non-dropping-particle":"","parse-names":false,"suffix":""},{"dropping-particle":"","family":"Setiati","given":"Yati","non-dropping-particle":"","parse-names":false,"suffix":""},{"dropping-particle":"","family":"Riska","given":"Nur","non-dropping-particle":"","parse-names":false,"suffix":""}],"container-title":"Jurnal Sains Boga","id":"ITEM-1","issue":"2","issued":{"date-parts":[["2019"]]},"page":"29-36","title":"Jurnal Sains Boga Analisis Karakteristik Fisik Sus Kering Penambahan","type":"article-journal","volume":"2"},"uris":["http://www.mendeley.com/documents/?uuid=5518c944-bbb2-4766-8cf2-eaf4f5168021"]}],"mendeley":{"formattedCitation":"(Wahyuningtyas et al., 2019)","manualFormatting":"Wahyuningtyas dkk., (2019)","plainTextFormattedCitation":"(Wahyuningtyas et al., 2019)","previouslyFormattedCitation":"(Wahyuningtyas et al., 2019)"},"properties":{"noteIndex":0},"schema":"https://github.com/citation-style-language/schema/raw/master/csl-citation.json"}</w:instrText>
      </w:r>
      <w:r w:rsidRPr="00E545A9">
        <w:rPr>
          <w:rFonts w:eastAsia="Calibri"/>
          <w:sz w:val="24"/>
          <w:szCs w:val="24"/>
        </w:rPr>
        <w:fldChar w:fldCharType="separate"/>
      </w:r>
      <w:r w:rsidRPr="00E545A9">
        <w:rPr>
          <w:rFonts w:eastAsia="Calibri"/>
          <w:noProof/>
          <w:sz w:val="24"/>
          <w:szCs w:val="24"/>
        </w:rPr>
        <w:t>Wahyuningtyas dkk., (2019)</w:t>
      </w:r>
      <w:r w:rsidRPr="00E545A9">
        <w:rPr>
          <w:rFonts w:eastAsia="Calibri"/>
          <w:sz w:val="24"/>
          <w:szCs w:val="24"/>
        </w:rPr>
        <w:fldChar w:fldCharType="end"/>
      </w:r>
      <w:r w:rsidRPr="00E545A9">
        <w:rPr>
          <w:rFonts w:eastAsia="Calibri"/>
          <w:sz w:val="24"/>
          <w:szCs w:val="24"/>
        </w:rPr>
        <w:t xml:space="preserve"> dalam pemanggangan sebuah produk makanan, kandungan air di dalam adonan akan berubah menjadi uap dengan cepat dan menghasilkan tekanan yang dapat mengembangkan adonan. Penambahan air dan telur dalam pembuatan kue berfungsi mempertahankan serta mengontrol konsistensi adonan seperti pada kue biji ketapang. Pada tahap pertama pemanggangan terjadi pembentukan uap air. Pengujian daya kembang pada kue biji ketapang yaitu dengan mengukur diameter luar kue meliputi panjang (sisi kanan dan kiri), lebar (sisi atas dan bawah) dan ketebalan kue dengan menggunakan jangka sorong untuk menunjukkan bahwa suhu pemanggangan berpengaruh nyata terhadap daya kembang kue biji ketapang.</w:t>
      </w:r>
    </w:p>
    <w:p w14:paraId="0143E48D"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Uji daya kembang kue biji ketapang dengan perlakuan suhu 130</w:t>
      </w:r>
      <w:r w:rsidRPr="00E545A9">
        <w:rPr>
          <w:color w:val="000000"/>
          <w:sz w:val="24"/>
          <w:szCs w:val="24"/>
          <w:vertAlign w:val="superscript"/>
          <w:lang w:val="en-ID" w:eastAsia="en-ID"/>
        </w:rPr>
        <w:t>0</w:t>
      </w:r>
      <w:r w:rsidRPr="00E545A9">
        <w:rPr>
          <w:color w:val="000000"/>
          <w:sz w:val="24"/>
          <w:szCs w:val="24"/>
          <w:lang w:val="en-ID" w:eastAsia="en-ID"/>
        </w:rPr>
        <w:t>C, 140</w:t>
      </w:r>
      <w:r w:rsidRPr="00E545A9">
        <w:rPr>
          <w:color w:val="000000"/>
          <w:sz w:val="24"/>
          <w:szCs w:val="24"/>
          <w:vertAlign w:val="superscript"/>
          <w:lang w:val="en-ID" w:eastAsia="en-ID"/>
        </w:rPr>
        <w:t>0</w:t>
      </w:r>
      <w:r w:rsidRPr="00E545A9">
        <w:rPr>
          <w:color w:val="000000"/>
          <w:sz w:val="24"/>
          <w:szCs w:val="24"/>
          <w:lang w:val="en-ID" w:eastAsia="en-ID"/>
        </w:rPr>
        <w:t>C, dan 150</w:t>
      </w:r>
      <w:r w:rsidRPr="00E545A9">
        <w:rPr>
          <w:color w:val="000000"/>
          <w:sz w:val="24"/>
          <w:szCs w:val="24"/>
          <w:vertAlign w:val="superscript"/>
          <w:lang w:val="en-ID" w:eastAsia="en-ID"/>
        </w:rPr>
        <w:t>0</w:t>
      </w:r>
      <w:r w:rsidRPr="00E545A9">
        <w:rPr>
          <w:color w:val="000000"/>
          <w:sz w:val="24"/>
          <w:szCs w:val="24"/>
          <w:lang w:val="en-ID" w:eastAsia="en-ID"/>
        </w:rPr>
        <w:t>C dihitung berdasarkan 3 aspek yaitu panjang, lebar dan ketebalan kue biji ketapang yang dihitung lebih dari satu kali pengujian pada setiap perlakuan, lalu dibuat menjadi persentase dan hasilnya di rata-rata. Hasil dari persentase perhitungan akhir pada uji daya kembang dilakukan perbandingan dari satu perlakuan dengan perlakuan yang lain terhadap sifat fisiknya dengan rumus sebagai berikut:</w:t>
      </w:r>
    </w:p>
    <w:p w14:paraId="24A39BF6" w14:textId="77777777" w:rsidR="00B20B6C" w:rsidRPr="00E545A9" w:rsidRDefault="00B20B6C" w:rsidP="00716418">
      <w:pPr>
        <w:ind w:left="0" w:firstLine="0"/>
        <w:rPr>
          <w:color w:val="000000"/>
          <w:sz w:val="24"/>
          <w:szCs w:val="24"/>
          <w:lang w:val="en-ID" w:eastAsia="en-ID"/>
        </w:rPr>
      </w:pPr>
      <w:r w:rsidRPr="00E545A9">
        <w:rPr>
          <w:color w:val="000000"/>
          <w:sz w:val="24"/>
          <w:szCs w:val="24"/>
          <w:lang w:val="en-ID" w:eastAsia="en-ID"/>
        </w:rPr>
        <w:t xml:space="preserve">Daya Kembang (%) = </w:t>
      </w:r>
      <m:oMath>
        <m:f>
          <m:fPr>
            <m:ctrlPr>
              <w:rPr>
                <w:rFonts w:ascii="Cambria Math" w:hAnsi="Cambria Math"/>
                <w:i/>
                <w:color w:val="000000"/>
                <w:sz w:val="24"/>
                <w:szCs w:val="24"/>
                <w:lang w:val="en-ID" w:eastAsia="en-ID"/>
              </w:rPr>
            </m:ctrlPr>
          </m:fPr>
          <m:num>
            <m:r>
              <w:rPr>
                <w:rFonts w:ascii="Cambria Math" w:hAnsi="Cambria Math"/>
                <w:color w:val="000000"/>
                <w:sz w:val="24"/>
                <w:szCs w:val="24"/>
                <w:lang w:val="en-ID" w:eastAsia="en-ID"/>
              </w:rPr>
              <m:t>B - A</m:t>
            </m:r>
          </m:num>
          <m:den>
            <m:r>
              <w:rPr>
                <w:rFonts w:ascii="Cambria Math" w:hAnsi="Cambria Math"/>
                <w:color w:val="000000"/>
                <w:sz w:val="24"/>
                <w:szCs w:val="24"/>
                <w:lang w:val="en-ID" w:eastAsia="en-ID"/>
              </w:rPr>
              <m:t>A</m:t>
            </m:r>
          </m:den>
        </m:f>
        <m:r>
          <w:rPr>
            <w:rFonts w:ascii="Cambria Math" w:hAnsi="Cambria Math"/>
            <w:color w:val="000000"/>
            <w:sz w:val="24"/>
            <w:szCs w:val="24"/>
            <w:lang w:val="en-ID" w:eastAsia="en-ID"/>
          </w:rPr>
          <m:t xml:space="preserve"> x 100%</m:t>
        </m:r>
      </m:oMath>
    </w:p>
    <w:p w14:paraId="0FAAE282" w14:textId="77777777" w:rsidR="00B20B6C" w:rsidRPr="00E545A9" w:rsidRDefault="00B20B6C" w:rsidP="00716418">
      <w:pPr>
        <w:ind w:left="0" w:firstLine="0"/>
        <w:rPr>
          <w:color w:val="000000"/>
          <w:sz w:val="24"/>
          <w:szCs w:val="24"/>
          <w:lang w:val="en-ID" w:eastAsia="en-ID"/>
        </w:rPr>
      </w:pPr>
      <w:r w:rsidRPr="00E545A9">
        <w:rPr>
          <w:color w:val="000000"/>
          <w:sz w:val="24"/>
          <w:szCs w:val="24"/>
          <w:lang w:val="en-ID" w:eastAsia="en-ID"/>
        </w:rPr>
        <w:t xml:space="preserve">Rata-rata % Uji Daya Kembang = </w:t>
      </w:r>
      <m:oMath>
        <m:f>
          <m:fPr>
            <m:ctrlPr>
              <w:rPr>
                <w:rFonts w:ascii="Cambria Math" w:hAnsi="Cambria Math"/>
                <w:i/>
                <w:color w:val="000000"/>
                <w:sz w:val="24"/>
                <w:szCs w:val="24"/>
                <w:lang w:val="en-ID" w:eastAsia="en-ID"/>
              </w:rPr>
            </m:ctrlPr>
          </m:fPr>
          <m:num>
            <m:r>
              <w:rPr>
                <w:rFonts w:ascii="Cambria Math" w:hAnsi="Cambria Math"/>
                <w:color w:val="000000"/>
                <w:sz w:val="24"/>
                <w:szCs w:val="24"/>
                <w:lang w:val="en-ID" w:eastAsia="en-ID"/>
              </w:rPr>
              <m:t>Uji 1+Uji 2</m:t>
            </m:r>
          </m:num>
          <m:den>
            <m:r>
              <w:rPr>
                <w:rFonts w:ascii="Cambria Math" w:hAnsi="Cambria Math"/>
                <w:color w:val="000000"/>
                <w:sz w:val="24"/>
                <w:szCs w:val="24"/>
                <w:lang w:val="en-ID" w:eastAsia="en-ID"/>
              </w:rPr>
              <m:t>2</m:t>
            </m:r>
          </m:den>
        </m:f>
      </m:oMath>
    </w:p>
    <w:p w14:paraId="29C058C7" w14:textId="77777777" w:rsidR="00B20B6C" w:rsidRPr="00E545A9" w:rsidRDefault="00B20B6C" w:rsidP="00716418">
      <w:pPr>
        <w:ind w:left="0" w:firstLine="0"/>
        <w:jc w:val="left"/>
        <w:rPr>
          <w:color w:val="000000"/>
          <w:sz w:val="24"/>
          <w:szCs w:val="24"/>
          <w:lang w:val="en-ID" w:eastAsia="en-ID"/>
        </w:rPr>
      </w:pPr>
      <w:r w:rsidRPr="00E545A9">
        <w:rPr>
          <w:color w:val="000000"/>
          <w:sz w:val="24"/>
          <w:szCs w:val="24"/>
          <w:lang w:val="en-ID" w:eastAsia="en-ID"/>
        </w:rPr>
        <w:t>Keterangan:</w:t>
      </w:r>
    </w:p>
    <w:p w14:paraId="531A8752" w14:textId="77777777" w:rsidR="00B20B6C" w:rsidRPr="00E545A9" w:rsidRDefault="00B20B6C" w:rsidP="00716418">
      <w:pPr>
        <w:ind w:left="0" w:firstLine="0"/>
        <w:jc w:val="left"/>
        <w:rPr>
          <w:color w:val="000000"/>
          <w:sz w:val="24"/>
          <w:szCs w:val="24"/>
          <w:lang w:val="en-ID" w:eastAsia="en-ID"/>
        </w:rPr>
      </w:pPr>
      <w:r w:rsidRPr="00E545A9">
        <w:rPr>
          <w:color w:val="000000"/>
          <w:sz w:val="24"/>
          <w:szCs w:val="24"/>
          <w:lang w:val="en-ID" w:eastAsia="en-ID"/>
        </w:rPr>
        <w:t>A</w:t>
      </w:r>
      <w:r w:rsidRPr="00E545A9">
        <w:rPr>
          <w:color w:val="000000"/>
          <w:sz w:val="24"/>
          <w:szCs w:val="24"/>
          <w:lang w:val="en-ID" w:eastAsia="en-ID"/>
        </w:rPr>
        <w:tab/>
        <w:t xml:space="preserve">: Ukuran sebelum pengolahan </w:t>
      </w:r>
    </w:p>
    <w:p w14:paraId="3BC63FC0" w14:textId="77777777" w:rsidR="00B20B6C" w:rsidRPr="00E545A9" w:rsidRDefault="00B20B6C" w:rsidP="00716418">
      <w:pPr>
        <w:ind w:left="0" w:firstLine="0"/>
        <w:jc w:val="left"/>
        <w:rPr>
          <w:color w:val="000000"/>
          <w:sz w:val="24"/>
          <w:szCs w:val="24"/>
          <w:lang w:val="en-ID" w:eastAsia="en-ID"/>
        </w:rPr>
      </w:pPr>
      <w:r w:rsidRPr="00E545A9">
        <w:rPr>
          <w:color w:val="000000"/>
          <w:sz w:val="24"/>
          <w:szCs w:val="24"/>
          <w:lang w:val="en-ID" w:eastAsia="en-ID"/>
        </w:rPr>
        <w:t>B</w:t>
      </w:r>
      <w:r w:rsidRPr="00E545A9">
        <w:rPr>
          <w:color w:val="000000"/>
          <w:sz w:val="24"/>
          <w:szCs w:val="24"/>
          <w:lang w:val="en-ID" w:eastAsia="en-ID"/>
        </w:rPr>
        <w:tab/>
        <w:t xml:space="preserve">: Ukuran setelah pengolahan </w:t>
      </w:r>
    </w:p>
    <w:p w14:paraId="3F887A92"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Setelah dihitung menggunakan rumus tersebut, didapatkanlah hasil perhitungan persentase sebagai berikut:</w:t>
      </w:r>
    </w:p>
    <w:p w14:paraId="0ADF3AB3" w14:textId="1B9877BD" w:rsidR="00525E65" w:rsidRPr="00E545A9" w:rsidRDefault="00525E65" w:rsidP="00E545A9">
      <w:pPr>
        <w:pStyle w:val="Caption"/>
        <w:keepNext/>
        <w:rPr>
          <w:sz w:val="24"/>
          <w:szCs w:val="24"/>
        </w:rPr>
      </w:pPr>
      <w:r w:rsidRPr="00E545A9">
        <w:rPr>
          <w:sz w:val="24"/>
          <w:szCs w:val="24"/>
        </w:rPr>
        <w:t xml:space="preserve">Tabel </w:t>
      </w:r>
      <w:r w:rsidRPr="00E545A9">
        <w:rPr>
          <w:sz w:val="24"/>
          <w:szCs w:val="24"/>
        </w:rPr>
        <w:fldChar w:fldCharType="begin"/>
      </w:r>
      <w:r w:rsidRPr="00E545A9">
        <w:rPr>
          <w:sz w:val="24"/>
          <w:szCs w:val="24"/>
        </w:rPr>
        <w:instrText xml:space="preserve"> SEQ Tabel \* ARABIC </w:instrText>
      </w:r>
      <w:r w:rsidRPr="00E545A9">
        <w:rPr>
          <w:sz w:val="24"/>
          <w:szCs w:val="24"/>
        </w:rPr>
        <w:fldChar w:fldCharType="separate"/>
      </w:r>
      <w:r w:rsidRPr="00E545A9">
        <w:rPr>
          <w:noProof/>
          <w:sz w:val="24"/>
          <w:szCs w:val="24"/>
        </w:rPr>
        <w:t>4</w:t>
      </w:r>
      <w:r w:rsidRPr="00E545A9">
        <w:rPr>
          <w:sz w:val="24"/>
          <w:szCs w:val="24"/>
        </w:rPr>
        <w:fldChar w:fldCharType="end"/>
      </w:r>
      <w:r w:rsidRPr="00E545A9">
        <w:rPr>
          <w:sz w:val="24"/>
          <w:szCs w:val="24"/>
        </w:rPr>
        <w:t>. Rata-Rata Persentase Pertambahan Uji Daya Kembang Kue Biji Ketapang</w:t>
      </w:r>
    </w:p>
    <w:tbl>
      <w:tblPr>
        <w:tblStyle w:val="TableGrid"/>
        <w:tblW w:w="0" w:type="auto"/>
        <w:jc w:val="center"/>
        <w:tblLook w:val="04A0" w:firstRow="1" w:lastRow="0" w:firstColumn="1" w:lastColumn="0" w:noHBand="0" w:noVBand="1"/>
      </w:tblPr>
      <w:tblGrid>
        <w:gridCol w:w="1795"/>
        <w:gridCol w:w="1350"/>
        <w:gridCol w:w="1170"/>
        <w:gridCol w:w="2070"/>
      </w:tblGrid>
      <w:tr w:rsidR="00B20B6C" w:rsidRPr="00E545A9" w14:paraId="6C7D683B" w14:textId="77777777" w:rsidTr="00E545A9">
        <w:trPr>
          <w:jc w:val="center"/>
        </w:trPr>
        <w:tc>
          <w:tcPr>
            <w:tcW w:w="1795" w:type="dxa"/>
            <w:vMerge w:val="restart"/>
          </w:tcPr>
          <w:p w14:paraId="4AA74E22" w14:textId="77777777" w:rsidR="00B20B6C" w:rsidRPr="00E545A9" w:rsidRDefault="00B20B6C" w:rsidP="00E545A9">
            <w:pPr>
              <w:ind w:left="0" w:firstLine="0"/>
              <w:jc w:val="center"/>
              <w:rPr>
                <w:b/>
                <w:bCs/>
                <w:color w:val="000000"/>
                <w:sz w:val="24"/>
                <w:szCs w:val="24"/>
                <w:lang w:val="en-ID" w:eastAsia="en-ID"/>
              </w:rPr>
            </w:pPr>
            <w:r w:rsidRPr="00E545A9">
              <w:rPr>
                <w:b/>
                <w:bCs/>
                <w:color w:val="000000"/>
                <w:sz w:val="24"/>
                <w:szCs w:val="24"/>
                <w:lang w:val="en-ID" w:eastAsia="en-ID"/>
              </w:rPr>
              <w:t>Perlakuan</w:t>
            </w:r>
          </w:p>
        </w:tc>
        <w:tc>
          <w:tcPr>
            <w:tcW w:w="4590" w:type="dxa"/>
            <w:gridSpan w:val="3"/>
          </w:tcPr>
          <w:p w14:paraId="0F6D3B02" w14:textId="77777777" w:rsidR="00B20B6C" w:rsidRPr="00E545A9" w:rsidRDefault="00B20B6C" w:rsidP="00E545A9">
            <w:pPr>
              <w:ind w:left="0" w:firstLine="0"/>
              <w:jc w:val="center"/>
              <w:rPr>
                <w:b/>
                <w:bCs/>
                <w:color w:val="000000"/>
                <w:sz w:val="24"/>
                <w:szCs w:val="24"/>
                <w:lang w:val="en-ID" w:eastAsia="en-ID"/>
              </w:rPr>
            </w:pPr>
            <w:r w:rsidRPr="00E545A9">
              <w:rPr>
                <w:b/>
                <w:bCs/>
                <w:color w:val="000000"/>
                <w:sz w:val="24"/>
                <w:szCs w:val="24"/>
                <w:lang w:val="en-ID" w:eastAsia="en-ID"/>
              </w:rPr>
              <w:t>Rata-rata Persentase Akhir</w:t>
            </w:r>
          </w:p>
        </w:tc>
      </w:tr>
      <w:tr w:rsidR="00B20B6C" w:rsidRPr="00E545A9" w14:paraId="6AA41A0C" w14:textId="77777777" w:rsidTr="00E545A9">
        <w:trPr>
          <w:jc w:val="center"/>
        </w:trPr>
        <w:tc>
          <w:tcPr>
            <w:tcW w:w="1795" w:type="dxa"/>
            <w:vMerge/>
          </w:tcPr>
          <w:p w14:paraId="22149B98" w14:textId="77777777" w:rsidR="00B20B6C" w:rsidRPr="00E545A9" w:rsidRDefault="00B20B6C" w:rsidP="00E545A9">
            <w:pPr>
              <w:ind w:left="0" w:firstLine="0"/>
              <w:jc w:val="center"/>
              <w:rPr>
                <w:b/>
                <w:bCs/>
                <w:color w:val="000000"/>
                <w:sz w:val="24"/>
                <w:szCs w:val="24"/>
                <w:lang w:val="en-ID" w:eastAsia="en-ID"/>
              </w:rPr>
            </w:pPr>
          </w:p>
        </w:tc>
        <w:tc>
          <w:tcPr>
            <w:tcW w:w="1350" w:type="dxa"/>
          </w:tcPr>
          <w:p w14:paraId="0BA1C8F3" w14:textId="77777777" w:rsidR="00B20B6C" w:rsidRPr="00E545A9" w:rsidRDefault="00B20B6C" w:rsidP="00E545A9">
            <w:pPr>
              <w:ind w:left="0" w:firstLine="0"/>
              <w:jc w:val="center"/>
              <w:rPr>
                <w:b/>
                <w:bCs/>
                <w:color w:val="000000"/>
                <w:sz w:val="24"/>
                <w:szCs w:val="24"/>
                <w:lang w:val="en-ID" w:eastAsia="en-ID"/>
              </w:rPr>
            </w:pPr>
            <w:r w:rsidRPr="00E545A9">
              <w:rPr>
                <w:b/>
                <w:bCs/>
                <w:color w:val="000000"/>
                <w:sz w:val="24"/>
                <w:szCs w:val="24"/>
                <w:lang w:val="en-ID" w:eastAsia="en-ID"/>
              </w:rPr>
              <w:t>Panjang</w:t>
            </w:r>
          </w:p>
        </w:tc>
        <w:tc>
          <w:tcPr>
            <w:tcW w:w="1170" w:type="dxa"/>
          </w:tcPr>
          <w:p w14:paraId="58A6C4A1" w14:textId="77777777" w:rsidR="00B20B6C" w:rsidRPr="00E545A9" w:rsidRDefault="00B20B6C" w:rsidP="00E545A9">
            <w:pPr>
              <w:ind w:left="0" w:firstLine="0"/>
              <w:jc w:val="center"/>
              <w:rPr>
                <w:b/>
                <w:bCs/>
                <w:color w:val="000000"/>
                <w:sz w:val="24"/>
                <w:szCs w:val="24"/>
                <w:lang w:val="en-ID" w:eastAsia="en-ID"/>
              </w:rPr>
            </w:pPr>
            <w:r w:rsidRPr="00E545A9">
              <w:rPr>
                <w:b/>
                <w:bCs/>
                <w:color w:val="000000"/>
                <w:sz w:val="24"/>
                <w:szCs w:val="24"/>
                <w:lang w:val="en-ID" w:eastAsia="en-ID"/>
              </w:rPr>
              <w:t>Lebar</w:t>
            </w:r>
          </w:p>
        </w:tc>
        <w:tc>
          <w:tcPr>
            <w:tcW w:w="2070" w:type="dxa"/>
          </w:tcPr>
          <w:p w14:paraId="10D230BA" w14:textId="77777777" w:rsidR="00B20B6C" w:rsidRPr="00E545A9" w:rsidRDefault="00B20B6C" w:rsidP="00E545A9">
            <w:pPr>
              <w:ind w:left="0" w:firstLine="0"/>
              <w:jc w:val="center"/>
              <w:rPr>
                <w:b/>
                <w:bCs/>
                <w:color w:val="000000"/>
                <w:sz w:val="24"/>
                <w:szCs w:val="24"/>
                <w:lang w:val="en-ID" w:eastAsia="en-ID"/>
              </w:rPr>
            </w:pPr>
            <w:r w:rsidRPr="00E545A9">
              <w:rPr>
                <w:b/>
                <w:bCs/>
                <w:color w:val="000000"/>
                <w:sz w:val="24"/>
                <w:szCs w:val="24"/>
                <w:lang w:val="en-ID" w:eastAsia="en-ID"/>
              </w:rPr>
              <w:t>Ketebalan</w:t>
            </w:r>
          </w:p>
        </w:tc>
      </w:tr>
      <w:tr w:rsidR="00B20B6C" w:rsidRPr="00E545A9" w14:paraId="7A39D363" w14:textId="77777777" w:rsidTr="00E545A9">
        <w:trPr>
          <w:jc w:val="center"/>
        </w:trPr>
        <w:tc>
          <w:tcPr>
            <w:tcW w:w="1795" w:type="dxa"/>
          </w:tcPr>
          <w:p w14:paraId="34882D54"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Suhu 130</w:t>
            </w:r>
            <w:r w:rsidRPr="00E545A9">
              <w:rPr>
                <w:color w:val="000000"/>
                <w:sz w:val="24"/>
                <w:szCs w:val="24"/>
                <w:vertAlign w:val="superscript"/>
                <w:lang w:val="en-ID" w:eastAsia="en-ID"/>
              </w:rPr>
              <w:t>0</w:t>
            </w:r>
            <w:r w:rsidRPr="00E545A9">
              <w:rPr>
                <w:color w:val="000000"/>
                <w:sz w:val="24"/>
                <w:szCs w:val="24"/>
                <w:lang w:val="en-ID" w:eastAsia="en-ID"/>
              </w:rPr>
              <w:t>C</w:t>
            </w:r>
          </w:p>
        </w:tc>
        <w:tc>
          <w:tcPr>
            <w:tcW w:w="1350" w:type="dxa"/>
          </w:tcPr>
          <w:p w14:paraId="673FC9BA"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2,88%</w:t>
            </w:r>
          </w:p>
        </w:tc>
        <w:tc>
          <w:tcPr>
            <w:tcW w:w="1170" w:type="dxa"/>
          </w:tcPr>
          <w:p w14:paraId="152AD916"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8,52%</w:t>
            </w:r>
          </w:p>
        </w:tc>
        <w:tc>
          <w:tcPr>
            <w:tcW w:w="2070" w:type="dxa"/>
          </w:tcPr>
          <w:p w14:paraId="27D6E5C7"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0,29%</w:t>
            </w:r>
          </w:p>
        </w:tc>
      </w:tr>
      <w:tr w:rsidR="00B20B6C" w:rsidRPr="00E545A9" w14:paraId="2E80ABA5" w14:textId="77777777" w:rsidTr="00E545A9">
        <w:trPr>
          <w:jc w:val="center"/>
        </w:trPr>
        <w:tc>
          <w:tcPr>
            <w:tcW w:w="1795" w:type="dxa"/>
          </w:tcPr>
          <w:p w14:paraId="176F83D7"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Suhu 140</w:t>
            </w:r>
            <w:r w:rsidRPr="00E545A9">
              <w:rPr>
                <w:color w:val="000000"/>
                <w:sz w:val="24"/>
                <w:szCs w:val="24"/>
                <w:vertAlign w:val="superscript"/>
                <w:lang w:val="en-ID" w:eastAsia="en-ID"/>
              </w:rPr>
              <w:t>0</w:t>
            </w:r>
            <w:r w:rsidRPr="00E545A9">
              <w:rPr>
                <w:color w:val="000000"/>
                <w:sz w:val="24"/>
                <w:szCs w:val="24"/>
                <w:lang w:val="en-ID" w:eastAsia="en-ID"/>
              </w:rPr>
              <w:t>C</w:t>
            </w:r>
          </w:p>
        </w:tc>
        <w:tc>
          <w:tcPr>
            <w:tcW w:w="1350" w:type="dxa"/>
          </w:tcPr>
          <w:p w14:paraId="2C2180C9"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3,05%</w:t>
            </w:r>
          </w:p>
        </w:tc>
        <w:tc>
          <w:tcPr>
            <w:tcW w:w="1170" w:type="dxa"/>
          </w:tcPr>
          <w:p w14:paraId="1C5662E8"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8,82%</w:t>
            </w:r>
          </w:p>
        </w:tc>
        <w:tc>
          <w:tcPr>
            <w:tcW w:w="2070" w:type="dxa"/>
          </w:tcPr>
          <w:p w14:paraId="391D277D"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0,69%</w:t>
            </w:r>
          </w:p>
        </w:tc>
      </w:tr>
      <w:tr w:rsidR="00B20B6C" w:rsidRPr="00E545A9" w14:paraId="1D6310FC" w14:textId="77777777" w:rsidTr="00E545A9">
        <w:trPr>
          <w:jc w:val="center"/>
        </w:trPr>
        <w:tc>
          <w:tcPr>
            <w:tcW w:w="1795" w:type="dxa"/>
          </w:tcPr>
          <w:p w14:paraId="1945AC7D"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Suhu 150</w:t>
            </w:r>
            <w:r w:rsidRPr="00E545A9">
              <w:rPr>
                <w:color w:val="000000"/>
                <w:sz w:val="24"/>
                <w:szCs w:val="24"/>
                <w:vertAlign w:val="superscript"/>
                <w:lang w:val="en-ID" w:eastAsia="en-ID"/>
              </w:rPr>
              <w:t>0</w:t>
            </w:r>
            <w:r w:rsidRPr="00E545A9">
              <w:rPr>
                <w:color w:val="000000"/>
                <w:sz w:val="24"/>
                <w:szCs w:val="24"/>
                <w:lang w:val="en-ID" w:eastAsia="en-ID"/>
              </w:rPr>
              <w:t>C</w:t>
            </w:r>
          </w:p>
        </w:tc>
        <w:tc>
          <w:tcPr>
            <w:tcW w:w="1350" w:type="dxa"/>
          </w:tcPr>
          <w:p w14:paraId="20F6FF32"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3,36%</w:t>
            </w:r>
          </w:p>
        </w:tc>
        <w:tc>
          <w:tcPr>
            <w:tcW w:w="1170" w:type="dxa"/>
          </w:tcPr>
          <w:p w14:paraId="3EA8D517"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9,11%</w:t>
            </w:r>
          </w:p>
        </w:tc>
        <w:tc>
          <w:tcPr>
            <w:tcW w:w="2070" w:type="dxa"/>
          </w:tcPr>
          <w:p w14:paraId="6E03A879"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0,84%</w:t>
            </w:r>
          </w:p>
        </w:tc>
      </w:tr>
      <w:tr w:rsidR="00B20B6C" w:rsidRPr="00E545A9" w14:paraId="52F3F38C" w14:textId="77777777" w:rsidTr="00E545A9">
        <w:trPr>
          <w:jc w:val="center"/>
        </w:trPr>
        <w:tc>
          <w:tcPr>
            <w:tcW w:w="1795" w:type="dxa"/>
          </w:tcPr>
          <w:p w14:paraId="7C8F6417"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lastRenderedPageBreak/>
              <w:t>Produk Goreng</w:t>
            </w:r>
          </w:p>
        </w:tc>
        <w:tc>
          <w:tcPr>
            <w:tcW w:w="1350" w:type="dxa"/>
          </w:tcPr>
          <w:p w14:paraId="23FFD0AD"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3,31%</w:t>
            </w:r>
          </w:p>
        </w:tc>
        <w:tc>
          <w:tcPr>
            <w:tcW w:w="1170" w:type="dxa"/>
          </w:tcPr>
          <w:p w14:paraId="27F53C50"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16,81%</w:t>
            </w:r>
          </w:p>
        </w:tc>
        <w:tc>
          <w:tcPr>
            <w:tcW w:w="2070" w:type="dxa"/>
          </w:tcPr>
          <w:p w14:paraId="06179D23" w14:textId="77777777" w:rsidR="00B20B6C" w:rsidRPr="00E545A9" w:rsidRDefault="00B20B6C" w:rsidP="00E545A9">
            <w:pPr>
              <w:ind w:left="0" w:firstLine="0"/>
              <w:jc w:val="center"/>
              <w:rPr>
                <w:color w:val="000000"/>
                <w:sz w:val="24"/>
                <w:szCs w:val="24"/>
                <w:lang w:val="en-ID" w:eastAsia="en-ID"/>
              </w:rPr>
            </w:pPr>
            <w:r w:rsidRPr="00E545A9">
              <w:rPr>
                <w:color w:val="000000"/>
                <w:sz w:val="24"/>
                <w:szCs w:val="24"/>
                <w:lang w:val="en-ID" w:eastAsia="en-ID"/>
              </w:rPr>
              <w:t>19,97%</w:t>
            </w:r>
          </w:p>
        </w:tc>
      </w:tr>
    </w:tbl>
    <w:p w14:paraId="0658C281" w14:textId="77777777" w:rsidR="00B20B6C" w:rsidRPr="00E545A9" w:rsidRDefault="00B20B6C" w:rsidP="00E545A9">
      <w:pPr>
        <w:ind w:left="0"/>
        <w:rPr>
          <w:rFonts w:eastAsia="Calibri"/>
          <w:sz w:val="24"/>
          <w:szCs w:val="24"/>
        </w:rPr>
      </w:pPr>
      <w:r w:rsidRPr="00E545A9">
        <w:rPr>
          <w:rFonts w:eastAsia="Calibri"/>
          <w:sz w:val="24"/>
          <w:szCs w:val="24"/>
        </w:rPr>
        <w:t>Hasil rata-rata persentase pengukuran tingkat daya kembang tertinggi terdapat pada kue biji ketapang perlakuan kue biji ketapang goreng (kontrol) pada aspek lebar dan ketebalan perlakuan kue biji ketapang, sedangkan pada perlakuan suhu panggang menunjukkan suhu 150</w:t>
      </w:r>
      <w:r w:rsidRPr="00E545A9">
        <w:rPr>
          <w:rFonts w:eastAsia="Calibri"/>
          <w:sz w:val="24"/>
          <w:szCs w:val="24"/>
          <w:vertAlign w:val="superscript"/>
        </w:rPr>
        <w:t>0</w:t>
      </w:r>
      <w:r w:rsidRPr="00E545A9">
        <w:rPr>
          <w:rFonts w:eastAsia="Calibri"/>
          <w:sz w:val="24"/>
          <w:szCs w:val="24"/>
        </w:rPr>
        <w:t>C mendapat persentase tertinggi dan juga terdapat kecenderungan penurunan persentase lebar pada perlakuan suhu 140</w:t>
      </w:r>
      <w:r w:rsidRPr="00E545A9">
        <w:rPr>
          <w:rFonts w:eastAsia="Calibri"/>
          <w:sz w:val="24"/>
          <w:szCs w:val="24"/>
          <w:vertAlign w:val="superscript"/>
        </w:rPr>
        <w:t>0</w:t>
      </w:r>
      <w:r w:rsidRPr="00E545A9">
        <w:rPr>
          <w:rFonts w:eastAsia="Calibri"/>
          <w:sz w:val="24"/>
          <w:szCs w:val="24"/>
        </w:rPr>
        <w:t>C dan suhu 130</w:t>
      </w:r>
      <w:r w:rsidRPr="00E545A9">
        <w:rPr>
          <w:rFonts w:eastAsia="Calibri"/>
          <w:sz w:val="24"/>
          <w:szCs w:val="24"/>
          <w:vertAlign w:val="superscript"/>
        </w:rPr>
        <w:t>0</w:t>
      </w:r>
      <w:r w:rsidRPr="00E545A9">
        <w:rPr>
          <w:rFonts w:eastAsia="Calibri"/>
          <w:sz w:val="24"/>
          <w:szCs w:val="24"/>
        </w:rPr>
        <w:t>C, artinya terdapat perbedaan lebar pada setiap perlakuan suhu panggang, tetapi tidak berbeda nyata karena perbedaan persentase masing-masing perlakuan suhu panggang sangat dekat.</w:t>
      </w:r>
    </w:p>
    <w:p w14:paraId="162A76F4"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 xml:space="preserve">Uji </w:t>
      </w:r>
      <w:r w:rsidRPr="00E545A9">
        <w:rPr>
          <w:i/>
          <w:iCs/>
          <w:color w:val="000000"/>
          <w:sz w:val="24"/>
          <w:szCs w:val="24"/>
          <w:lang w:val="en-ID" w:eastAsia="en-ID"/>
        </w:rPr>
        <w:t xml:space="preserve">Anova </w:t>
      </w:r>
      <w:r w:rsidRPr="00E545A9">
        <w:rPr>
          <w:color w:val="000000"/>
          <w:sz w:val="24"/>
          <w:szCs w:val="24"/>
          <w:lang w:val="en-ID" w:eastAsia="en-ID"/>
        </w:rPr>
        <w:t>daya</w:t>
      </w:r>
      <w:r w:rsidRPr="00E545A9">
        <w:rPr>
          <w:i/>
          <w:iCs/>
          <w:color w:val="000000"/>
          <w:sz w:val="24"/>
          <w:szCs w:val="24"/>
          <w:lang w:val="en-ID" w:eastAsia="en-ID"/>
        </w:rPr>
        <w:t xml:space="preserve"> </w:t>
      </w:r>
      <w:r w:rsidRPr="00E545A9">
        <w:rPr>
          <w:color w:val="000000"/>
          <w:sz w:val="24"/>
          <w:szCs w:val="24"/>
          <w:lang w:val="en-ID" w:eastAsia="en-ID"/>
        </w:rPr>
        <w:t>kembang kue biji ketapang</w:t>
      </w:r>
      <w:r w:rsidRPr="00E545A9">
        <w:rPr>
          <w:i/>
          <w:iCs/>
          <w:color w:val="000000"/>
          <w:sz w:val="24"/>
          <w:szCs w:val="24"/>
          <w:lang w:val="en-ID" w:eastAsia="en-ID"/>
        </w:rPr>
        <w:t xml:space="preserve"> </w:t>
      </w:r>
      <w:r w:rsidRPr="00E545A9">
        <w:rPr>
          <w:color w:val="000000"/>
          <w:sz w:val="24"/>
          <w:szCs w:val="24"/>
          <w:lang w:val="en-ID" w:eastAsia="en-ID"/>
        </w:rPr>
        <w:t>dilakukan dengan taraf signifikan = 0,05; derajat bebas perlakuan (dbp/df1) 2 dan derajat bebas galat (dbg/df2) 9 didapatkan Ftabel sebesar 4,26. Tabel hasil perhitungan analisis daya kembang dapat dilihat pada tabel di bawah ini:</w:t>
      </w:r>
    </w:p>
    <w:p w14:paraId="6A95959A" w14:textId="24474DEE" w:rsidR="00525E65" w:rsidRPr="00E545A9" w:rsidRDefault="00525E65" w:rsidP="00E545A9">
      <w:pPr>
        <w:pStyle w:val="Caption"/>
        <w:keepNext/>
        <w:rPr>
          <w:sz w:val="24"/>
          <w:szCs w:val="24"/>
        </w:rPr>
      </w:pPr>
      <w:r w:rsidRPr="00E545A9">
        <w:rPr>
          <w:sz w:val="24"/>
          <w:szCs w:val="24"/>
        </w:rPr>
        <w:t xml:space="preserve">Tabel </w:t>
      </w:r>
      <w:r w:rsidRPr="00E545A9">
        <w:rPr>
          <w:sz w:val="24"/>
          <w:szCs w:val="24"/>
        </w:rPr>
        <w:fldChar w:fldCharType="begin"/>
      </w:r>
      <w:r w:rsidRPr="00E545A9">
        <w:rPr>
          <w:sz w:val="24"/>
          <w:szCs w:val="24"/>
        </w:rPr>
        <w:instrText xml:space="preserve"> SEQ Tabel \* ARABIC </w:instrText>
      </w:r>
      <w:r w:rsidRPr="00E545A9">
        <w:rPr>
          <w:sz w:val="24"/>
          <w:szCs w:val="24"/>
        </w:rPr>
        <w:fldChar w:fldCharType="separate"/>
      </w:r>
      <w:r w:rsidRPr="00E545A9">
        <w:rPr>
          <w:noProof/>
          <w:sz w:val="24"/>
          <w:szCs w:val="24"/>
        </w:rPr>
        <w:t>5</w:t>
      </w:r>
      <w:r w:rsidRPr="00E545A9">
        <w:rPr>
          <w:sz w:val="24"/>
          <w:szCs w:val="24"/>
        </w:rPr>
        <w:fldChar w:fldCharType="end"/>
      </w:r>
      <w:r w:rsidRPr="00E545A9">
        <w:rPr>
          <w:sz w:val="24"/>
          <w:szCs w:val="24"/>
        </w:rPr>
        <w:t>. Hasil Uji Anova Daya Kembang</w:t>
      </w:r>
    </w:p>
    <w:tbl>
      <w:tblPr>
        <w:tblStyle w:val="TableGrid"/>
        <w:tblW w:w="0" w:type="auto"/>
        <w:jc w:val="center"/>
        <w:tblLook w:val="04A0" w:firstRow="1" w:lastRow="0" w:firstColumn="1" w:lastColumn="0" w:noHBand="0" w:noVBand="1"/>
      </w:tblPr>
      <w:tblGrid>
        <w:gridCol w:w="2965"/>
        <w:gridCol w:w="1890"/>
        <w:gridCol w:w="1890"/>
      </w:tblGrid>
      <w:tr w:rsidR="00B20B6C" w:rsidRPr="00E545A9" w14:paraId="3A1F33A9" w14:textId="77777777" w:rsidTr="00E545A9">
        <w:trPr>
          <w:jc w:val="center"/>
        </w:trPr>
        <w:tc>
          <w:tcPr>
            <w:tcW w:w="2965" w:type="dxa"/>
            <w:hideMark/>
          </w:tcPr>
          <w:p w14:paraId="17893ECE" w14:textId="77777777" w:rsidR="00B20B6C" w:rsidRPr="00E545A9" w:rsidRDefault="00B20B6C" w:rsidP="00E545A9">
            <w:pPr>
              <w:ind w:left="0"/>
              <w:rPr>
                <w:b/>
                <w:bCs/>
                <w:color w:val="000000"/>
                <w:sz w:val="24"/>
                <w:szCs w:val="24"/>
                <w:lang w:val="en-ID" w:eastAsia="en-ID"/>
              </w:rPr>
            </w:pPr>
            <w:r w:rsidRPr="00E545A9">
              <w:rPr>
                <w:b/>
                <w:bCs/>
                <w:color w:val="000000"/>
                <w:sz w:val="24"/>
                <w:szCs w:val="24"/>
                <w:lang w:val="en-ID" w:eastAsia="en-ID"/>
              </w:rPr>
              <w:t>Kriterian Pengujian</w:t>
            </w:r>
          </w:p>
        </w:tc>
        <w:tc>
          <w:tcPr>
            <w:tcW w:w="1890" w:type="dxa"/>
            <w:hideMark/>
          </w:tcPr>
          <w:p w14:paraId="073B208F" w14:textId="77777777" w:rsidR="00B20B6C" w:rsidRPr="00E545A9" w:rsidRDefault="00B20B6C" w:rsidP="00E545A9">
            <w:pPr>
              <w:ind w:left="0"/>
              <w:rPr>
                <w:b/>
                <w:bCs/>
                <w:color w:val="000000"/>
                <w:sz w:val="24"/>
                <w:szCs w:val="24"/>
                <w:lang w:val="en-ID" w:eastAsia="en-ID"/>
              </w:rPr>
            </w:pPr>
            <w:r w:rsidRPr="00E545A9">
              <w:rPr>
                <w:b/>
                <w:bCs/>
                <w:color w:val="000000"/>
                <w:sz w:val="24"/>
                <w:szCs w:val="24"/>
                <w:lang w:val="en-ID" w:eastAsia="en-ID"/>
              </w:rPr>
              <w:t>F Hitung</w:t>
            </w:r>
          </w:p>
        </w:tc>
        <w:tc>
          <w:tcPr>
            <w:tcW w:w="1890" w:type="dxa"/>
            <w:hideMark/>
          </w:tcPr>
          <w:p w14:paraId="025CB883" w14:textId="77777777" w:rsidR="00B20B6C" w:rsidRPr="00E545A9" w:rsidRDefault="00B20B6C" w:rsidP="00E545A9">
            <w:pPr>
              <w:ind w:left="0"/>
              <w:rPr>
                <w:b/>
                <w:bCs/>
                <w:color w:val="000000"/>
                <w:sz w:val="24"/>
                <w:szCs w:val="24"/>
                <w:lang w:val="en-ID" w:eastAsia="en-ID"/>
              </w:rPr>
            </w:pPr>
            <w:r w:rsidRPr="00E545A9">
              <w:rPr>
                <w:b/>
                <w:bCs/>
                <w:color w:val="000000"/>
                <w:sz w:val="24"/>
                <w:szCs w:val="24"/>
                <w:lang w:val="en-ID" w:eastAsia="en-ID"/>
              </w:rPr>
              <w:t>F</w:t>
            </w:r>
            <w:r w:rsidRPr="00E545A9">
              <w:rPr>
                <w:b/>
                <w:bCs/>
                <w:color w:val="000000"/>
                <w:sz w:val="24"/>
                <w:szCs w:val="24"/>
                <w:vertAlign w:val="superscript"/>
                <w:lang w:val="en-ID" w:eastAsia="en-ID"/>
              </w:rPr>
              <w:t xml:space="preserve"> </w:t>
            </w:r>
            <w:r w:rsidRPr="00E545A9">
              <w:rPr>
                <w:b/>
                <w:bCs/>
                <w:color w:val="000000"/>
                <w:sz w:val="24"/>
                <w:szCs w:val="24"/>
                <w:lang w:val="en-ID" w:eastAsia="en-ID"/>
              </w:rPr>
              <w:t>Tabel</w:t>
            </w:r>
          </w:p>
        </w:tc>
      </w:tr>
      <w:tr w:rsidR="00B20B6C" w:rsidRPr="00E545A9" w14:paraId="6744F57B" w14:textId="77777777" w:rsidTr="00E545A9">
        <w:trPr>
          <w:jc w:val="center"/>
        </w:trPr>
        <w:tc>
          <w:tcPr>
            <w:tcW w:w="2965" w:type="dxa"/>
            <w:hideMark/>
          </w:tcPr>
          <w:p w14:paraId="5A0DAB78"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Panjang</w:t>
            </w:r>
          </w:p>
        </w:tc>
        <w:tc>
          <w:tcPr>
            <w:tcW w:w="1890" w:type="dxa"/>
            <w:hideMark/>
          </w:tcPr>
          <w:p w14:paraId="5977F99A"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0,107</w:t>
            </w:r>
          </w:p>
        </w:tc>
        <w:tc>
          <w:tcPr>
            <w:tcW w:w="1890" w:type="dxa"/>
            <w:hideMark/>
          </w:tcPr>
          <w:p w14:paraId="6AAF6F12"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4,26</w:t>
            </w:r>
          </w:p>
        </w:tc>
      </w:tr>
      <w:tr w:rsidR="00B20B6C" w:rsidRPr="00E545A9" w14:paraId="7D66E1BD" w14:textId="77777777" w:rsidTr="00E545A9">
        <w:trPr>
          <w:jc w:val="center"/>
        </w:trPr>
        <w:tc>
          <w:tcPr>
            <w:tcW w:w="2965" w:type="dxa"/>
            <w:hideMark/>
          </w:tcPr>
          <w:p w14:paraId="5B8A57C2"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Lebar</w:t>
            </w:r>
          </w:p>
        </w:tc>
        <w:tc>
          <w:tcPr>
            <w:tcW w:w="1890" w:type="dxa"/>
            <w:hideMark/>
          </w:tcPr>
          <w:p w14:paraId="655592C7"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0,0004</w:t>
            </w:r>
          </w:p>
        </w:tc>
        <w:tc>
          <w:tcPr>
            <w:tcW w:w="1890" w:type="dxa"/>
            <w:hideMark/>
          </w:tcPr>
          <w:p w14:paraId="1EECCC50"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4,26</w:t>
            </w:r>
          </w:p>
        </w:tc>
      </w:tr>
      <w:tr w:rsidR="00B20B6C" w:rsidRPr="00E545A9" w14:paraId="65E4308C" w14:textId="77777777" w:rsidTr="00E545A9">
        <w:trPr>
          <w:jc w:val="center"/>
        </w:trPr>
        <w:tc>
          <w:tcPr>
            <w:tcW w:w="2965" w:type="dxa"/>
            <w:hideMark/>
          </w:tcPr>
          <w:p w14:paraId="6EEF1734"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Ketebalan</w:t>
            </w:r>
          </w:p>
        </w:tc>
        <w:tc>
          <w:tcPr>
            <w:tcW w:w="1890" w:type="dxa"/>
            <w:hideMark/>
          </w:tcPr>
          <w:p w14:paraId="655A165B"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0,0002</w:t>
            </w:r>
          </w:p>
        </w:tc>
        <w:tc>
          <w:tcPr>
            <w:tcW w:w="1890" w:type="dxa"/>
            <w:hideMark/>
          </w:tcPr>
          <w:p w14:paraId="4C1893A0"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4,26</w:t>
            </w:r>
          </w:p>
        </w:tc>
      </w:tr>
    </w:tbl>
    <w:p w14:paraId="469CB501"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Hasil perhitungan dari ketiga aspek pengujian yang dilakukan menunjukkan hasil yang sama bahwa Fhitung &gt; Ftabel, oleh karena itu diperoleh kesimpulan bahwa tidak terdapat pengaruh pada daya kembang kue biji ketapang panggang dan goreng atau tidak berbeda nyata.</w:t>
      </w:r>
    </w:p>
    <w:p w14:paraId="04D8CE65" w14:textId="77777777" w:rsidR="00B20B6C" w:rsidRPr="00E545A9" w:rsidRDefault="00B20B6C" w:rsidP="00E545A9">
      <w:pPr>
        <w:ind w:left="0"/>
        <w:rPr>
          <w:rFonts w:eastAsia="Calibri"/>
          <w:sz w:val="24"/>
          <w:szCs w:val="24"/>
        </w:rPr>
      </w:pPr>
      <w:r w:rsidRPr="00E545A9">
        <w:rPr>
          <w:rFonts w:eastAsia="Calibri"/>
          <w:sz w:val="24"/>
          <w:szCs w:val="24"/>
        </w:rPr>
        <w:t>Uji daya kembang pada kue biji ketapang menunjukkan perbandingan hasil yang tidak signifikan dari perlakuan goreng (kontrol) maupun suhu panggang 130</w:t>
      </w:r>
      <w:r w:rsidRPr="00E545A9">
        <w:rPr>
          <w:rFonts w:eastAsia="Calibri"/>
          <w:sz w:val="24"/>
          <w:szCs w:val="24"/>
          <w:vertAlign w:val="superscript"/>
        </w:rPr>
        <w:t>0</w:t>
      </w:r>
      <w:r w:rsidRPr="00E545A9">
        <w:rPr>
          <w:rFonts w:eastAsia="Calibri"/>
          <w:sz w:val="24"/>
          <w:szCs w:val="24"/>
        </w:rPr>
        <w:t>C, 140</w:t>
      </w:r>
      <w:r w:rsidRPr="00E545A9">
        <w:rPr>
          <w:rFonts w:eastAsia="Calibri"/>
          <w:sz w:val="24"/>
          <w:szCs w:val="24"/>
          <w:vertAlign w:val="superscript"/>
        </w:rPr>
        <w:t>0</w:t>
      </w:r>
      <w:r w:rsidRPr="00E545A9">
        <w:rPr>
          <w:rFonts w:eastAsia="Calibri"/>
          <w:sz w:val="24"/>
          <w:szCs w:val="24"/>
        </w:rPr>
        <w:t>C, dan 150</w:t>
      </w:r>
      <w:r w:rsidRPr="00E545A9">
        <w:rPr>
          <w:rFonts w:eastAsia="Calibri"/>
          <w:sz w:val="24"/>
          <w:szCs w:val="24"/>
          <w:vertAlign w:val="superscript"/>
        </w:rPr>
        <w:t>0</w:t>
      </w:r>
      <w:r w:rsidRPr="00E545A9">
        <w:rPr>
          <w:rFonts w:eastAsia="Calibri"/>
          <w:sz w:val="24"/>
          <w:szCs w:val="24"/>
        </w:rPr>
        <w:t xml:space="preserve">C. Hal ini disebabkan oleh sedikitnya penggunaan bahan yang berfungsi sebagai pengembang yang digunakan, salah satu bahan yang digunakan adalah telur. Telur dikenal sebagai salah satu bahan pengembang alami jika digunakan dalam jumlah banyak, penggunaan jumlah telur akan mempengaruhi volume pengembangan karena kandungan protein pada putih telur yang dapat membentuk busa dimana mampu menahan udara yang masuk ke adonan sehingga menyebabkan pengembangan volume </w:t>
      </w:r>
      <w:r w:rsidRPr="00E545A9">
        <w:rPr>
          <w:rFonts w:eastAsia="Calibri"/>
          <w:sz w:val="24"/>
          <w:szCs w:val="24"/>
        </w:rPr>
        <w:fldChar w:fldCharType="begin" w:fldLock="1"/>
      </w:r>
      <w:r w:rsidRPr="00E545A9">
        <w:rPr>
          <w:rFonts w:eastAsia="Calibri"/>
          <w:sz w:val="24"/>
          <w:szCs w:val="24"/>
        </w:rPr>
        <w:instrText>ADDIN CSL_CITATION {"citationItems":[{"id":"ITEM-1","itemData":{"abstract":"LAYER - Selama adonan dipanggang, gelembung udara yang berisi gas CO2 dan juga uap air akan memuai dan mendesak dinding sekitarnya. Sehingga menyebabkan penambahan volume pada ruang udara. WARNA SPONGE CAKE - penambahan bahan pengembang, seperti baking soda dapat memperbaiki warna crumb menjadi lebih cerah dan meningkatkan eating quality","author":[{"dropping-particle":"","family":"Ramadhani","given":"Faradilla","non-dropping-particle":"","parse-names":false,"suffix":""},{"dropping-particle":"","family":"Murtini","given":"Erni Sofia","non-dropping-particle":"","parse-names":false,"suffix":""}],"container-title":"Jurnal Pangan dan Agroindustri","id":"ITEM-1","issue":"1","issued":{"date-parts":[["2017"]]},"page":"38-47","title":"Pengaruh jenis tepung dan penambahan perenyah terhadap karakteristik fisikokimia dan organoleptik kue telur gabus keju","type":"article-journal","volume":"5"},"uris":["http://www.mendeley.com/documents/?uuid=d14b0bfd-54c3-4741-b232-802a39082149"]}],"mendeley":{"formattedCitation":"(Ramadhani &amp; Murtini, 2017)","manualFormatting":"(Ramadhani dan Murtini, 2017)","plainTextFormattedCitation":"(Ramadhani &amp; Murtini, 2017)","previouslyFormattedCitation":"(Ramadhani &amp; Murtini, 2017)"},"properties":{"noteIndex":0},"schema":"https://github.com/citation-style-language/schema/raw/master/csl-citation.json"}</w:instrText>
      </w:r>
      <w:r w:rsidRPr="00E545A9">
        <w:rPr>
          <w:rFonts w:eastAsia="Calibri"/>
          <w:sz w:val="24"/>
          <w:szCs w:val="24"/>
        </w:rPr>
        <w:fldChar w:fldCharType="separate"/>
      </w:r>
      <w:r w:rsidRPr="00E545A9">
        <w:rPr>
          <w:rFonts w:eastAsia="Calibri"/>
          <w:noProof/>
          <w:sz w:val="24"/>
          <w:szCs w:val="24"/>
        </w:rPr>
        <w:t>(Ramadhani dan Murtini, 2017)</w:t>
      </w:r>
      <w:r w:rsidRPr="00E545A9">
        <w:rPr>
          <w:rFonts w:eastAsia="Calibri"/>
          <w:sz w:val="24"/>
          <w:szCs w:val="24"/>
        </w:rPr>
        <w:fldChar w:fldCharType="end"/>
      </w:r>
      <w:r w:rsidRPr="00E545A9">
        <w:rPr>
          <w:rFonts w:eastAsia="Calibri"/>
          <w:sz w:val="24"/>
          <w:szCs w:val="24"/>
        </w:rPr>
        <w:t>. Dalam pembuatan kue biji ketapang persentase penggunaan telur hanya sebesar 27,5% dari jumlah total bahan utama dan fungsi utama telur dalam pembuatan kue biji ketapang sebagai pengikat adonan.</w:t>
      </w:r>
    </w:p>
    <w:p w14:paraId="0C72A2CE" w14:textId="77777777" w:rsidR="00B20B6C" w:rsidRPr="00E545A9" w:rsidRDefault="00B20B6C" w:rsidP="00E545A9">
      <w:pPr>
        <w:ind w:left="0" w:firstLine="0"/>
        <w:rPr>
          <w:rFonts w:eastAsia="Calibri"/>
          <w:b/>
          <w:bCs/>
          <w:sz w:val="24"/>
          <w:szCs w:val="24"/>
        </w:rPr>
      </w:pPr>
      <w:r w:rsidRPr="00E545A9">
        <w:rPr>
          <w:rFonts w:eastAsia="Calibri"/>
          <w:b/>
          <w:bCs/>
          <w:sz w:val="24"/>
          <w:szCs w:val="24"/>
        </w:rPr>
        <w:t xml:space="preserve">Daya Terima </w:t>
      </w:r>
    </w:p>
    <w:p w14:paraId="24DC6F76" w14:textId="77777777" w:rsidR="00B20B6C" w:rsidRPr="00E545A9" w:rsidRDefault="00B20B6C" w:rsidP="00E545A9">
      <w:pPr>
        <w:ind w:left="0"/>
        <w:rPr>
          <w:rFonts w:eastAsia="Calibri"/>
          <w:bCs/>
          <w:sz w:val="24"/>
          <w:szCs w:val="24"/>
        </w:rPr>
      </w:pPr>
      <w:r w:rsidRPr="00E545A9">
        <w:rPr>
          <w:rFonts w:eastAsia="Calibri"/>
          <w:sz w:val="24"/>
          <w:szCs w:val="24"/>
        </w:rPr>
        <w:t xml:space="preserve">Daya terima merupakan kemampuan seseorang yang bertindak sebagai pengguna barang atau jasa untuk memperoleh sesuatu yang diterima. Sambutan atau sikap penerima konsumen dapat berupa positif (diterima) maupun negatif (tidak diterima). Daya terima yang dimaksud dalam penelitian ini adalah penggunaan panca indera (organoleptik) dalam melakukan penelitian. Pengujian ini dilakukan </w:t>
      </w:r>
      <w:r w:rsidRPr="00E545A9">
        <w:rPr>
          <w:rFonts w:eastAsia="Calibri"/>
          <w:bCs/>
          <w:sz w:val="24"/>
          <w:szCs w:val="24"/>
        </w:rPr>
        <w:t xml:space="preserve">dengan menilai tingkat kesukaan (uji hedonik) yang meliputi aspek warna, rasa manis, rasa gurih, aroma panggang, aroma kelapa, tekstur dan kerapuhan. Data yang telah didapatkan dianalisis menggunakan uji </w:t>
      </w:r>
      <w:r w:rsidRPr="00E545A9">
        <w:rPr>
          <w:rFonts w:eastAsia="Calibri"/>
          <w:bCs/>
          <w:i/>
          <w:iCs/>
          <w:sz w:val="24"/>
          <w:szCs w:val="24"/>
        </w:rPr>
        <w:t>Friedman</w:t>
      </w:r>
      <w:r w:rsidRPr="00E545A9">
        <w:rPr>
          <w:rFonts w:eastAsia="Calibri"/>
          <w:bCs/>
          <w:sz w:val="24"/>
          <w:szCs w:val="24"/>
        </w:rPr>
        <w:t xml:space="preserve"> karena data penelitian ini merupakan data kategori yang mempunyai perbedaan tingkatan dan apabila perlakuan berpengaruh (P&gt;0,05) terhadap aspek yang </w:t>
      </w:r>
      <w:r w:rsidRPr="00E545A9">
        <w:rPr>
          <w:rFonts w:eastAsia="Calibri"/>
          <w:bCs/>
          <w:sz w:val="24"/>
          <w:szCs w:val="24"/>
        </w:rPr>
        <w:lastRenderedPageBreak/>
        <w:t xml:space="preserve">diamati, maka akan dilanjutkan dengan uji perbandingan ganda atau uji </w:t>
      </w:r>
      <w:r w:rsidRPr="00E545A9">
        <w:rPr>
          <w:rFonts w:eastAsia="Calibri"/>
          <w:bCs/>
          <w:i/>
          <w:iCs/>
          <w:sz w:val="24"/>
          <w:szCs w:val="24"/>
        </w:rPr>
        <w:t>Tuckey’s</w:t>
      </w:r>
      <w:r w:rsidRPr="00E545A9">
        <w:rPr>
          <w:rFonts w:eastAsia="Calibri"/>
          <w:bCs/>
          <w:sz w:val="24"/>
          <w:szCs w:val="24"/>
        </w:rPr>
        <w:t>. Berikut tabel nilai rata-rata uji hedonik untuk semua aspek penilaian.</w:t>
      </w:r>
    </w:p>
    <w:p w14:paraId="257768D5" w14:textId="2E06E610" w:rsidR="00525E65" w:rsidRPr="00E545A9" w:rsidRDefault="00525E65" w:rsidP="00E545A9">
      <w:pPr>
        <w:pStyle w:val="Caption"/>
        <w:keepNext/>
        <w:rPr>
          <w:sz w:val="24"/>
          <w:szCs w:val="24"/>
        </w:rPr>
      </w:pPr>
      <w:r w:rsidRPr="00E545A9">
        <w:rPr>
          <w:sz w:val="24"/>
          <w:szCs w:val="24"/>
        </w:rPr>
        <w:t xml:space="preserve">Tabel </w:t>
      </w:r>
      <w:r w:rsidRPr="00E545A9">
        <w:rPr>
          <w:sz w:val="24"/>
          <w:szCs w:val="24"/>
        </w:rPr>
        <w:fldChar w:fldCharType="begin"/>
      </w:r>
      <w:r w:rsidRPr="00E545A9">
        <w:rPr>
          <w:sz w:val="24"/>
          <w:szCs w:val="24"/>
        </w:rPr>
        <w:instrText xml:space="preserve"> SEQ Tabel \* ARABIC </w:instrText>
      </w:r>
      <w:r w:rsidRPr="00E545A9">
        <w:rPr>
          <w:sz w:val="24"/>
          <w:szCs w:val="24"/>
        </w:rPr>
        <w:fldChar w:fldCharType="separate"/>
      </w:r>
      <w:r w:rsidRPr="00E545A9">
        <w:rPr>
          <w:noProof/>
          <w:sz w:val="24"/>
          <w:szCs w:val="24"/>
        </w:rPr>
        <w:t>6</w:t>
      </w:r>
      <w:r w:rsidRPr="00E545A9">
        <w:rPr>
          <w:sz w:val="24"/>
          <w:szCs w:val="24"/>
        </w:rPr>
        <w:fldChar w:fldCharType="end"/>
      </w:r>
      <w:r w:rsidRPr="00E545A9">
        <w:rPr>
          <w:sz w:val="24"/>
          <w:szCs w:val="24"/>
        </w:rPr>
        <w:t>. Nilai Rata-rata Uji Hedonik Kue Biji Ketapang</w:t>
      </w:r>
    </w:p>
    <w:tbl>
      <w:tblPr>
        <w:tblStyle w:val="TableGrid"/>
        <w:tblW w:w="4595" w:type="pct"/>
        <w:jc w:val="center"/>
        <w:tblLook w:val="04A0" w:firstRow="1" w:lastRow="0" w:firstColumn="1" w:lastColumn="0" w:noHBand="0" w:noVBand="1"/>
      </w:tblPr>
      <w:tblGrid>
        <w:gridCol w:w="1142"/>
        <w:gridCol w:w="854"/>
        <w:gridCol w:w="750"/>
        <w:gridCol w:w="739"/>
        <w:gridCol w:w="1061"/>
        <w:gridCol w:w="853"/>
        <w:gridCol w:w="931"/>
        <w:gridCol w:w="1232"/>
      </w:tblGrid>
      <w:tr w:rsidR="00E545A9" w:rsidRPr="00E545A9" w14:paraId="19F1C25E" w14:textId="77777777" w:rsidTr="00E545A9">
        <w:trPr>
          <w:trHeight w:val="915"/>
          <w:jc w:val="center"/>
        </w:trPr>
        <w:tc>
          <w:tcPr>
            <w:tcW w:w="784" w:type="pct"/>
            <w:hideMark/>
          </w:tcPr>
          <w:p w14:paraId="7A1A0717" w14:textId="77777777" w:rsidR="00B20B6C" w:rsidRPr="00E545A9" w:rsidRDefault="00B20B6C" w:rsidP="00E545A9">
            <w:pPr>
              <w:ind w:left="0" w:firstLine="37"/>
              <w:jc w:val="center"/>
              <w:rPr>
                <w:b/>
                <w:bCs/>
                <w:color w:val="000000"/>
                <w:sz w:val="20"/>
                <w:szCs w:val="20"/>
                <w:lang w:val="en-ID" w:eastAsia="en-ID"/>
              </w:rPr>
            </w:pPr>
            <w:r w:rsidRPr="00E545A9">
              <w:rPr>
                <w:b/>
                <w:bCs/>
                <w:color w:val="000000"/>
                <w:sz w:val="20"/>
                <w:szCs w:val="20"/>
                <w:lang w:val="en-ID" w:eastAsia="en-ID"/>
              </w:rPr>
              <w:t>Perlakuan</w:t>
            </w:r>
          </w:p>
        </w:tc>
        <w:tc>
          <w:tcPr>
            <w:tcW w:w="586" w:type="pct"/>
            <w:hideMark/>
          </w:tcPr>
          <w:p w14:paraId="538F01AE" w14:textId="77777777" w:rsidR="00B20B6C" w:rsidRPr="00E545A9" w:rsidRDefault="00B20B6C" w:rsidP="00E545A9">
            <w:pPr>
              <w:ind w:left="0" w:firstLine="37"/>
              <w:jc w:val="center"/>
              <w:rPr>
                <w:b/>
                <w:bCs/>
                <w:color w:val="000000"/>
                <w:sz w:val="20"/>
                <w:szCs w:val="20"/>
                <w:lang w:val="en-ID" w:eastAsia="en-ID"/>
              </w:rPr>
            </w:pPr>
            <w:r w:rsidRPr="00E545A9">
              <w:rPr>
                <w:b/>
                <w:bCs/>
                <w:color w:val="000000"/>
                <w:sz w:val="20"/>
                <w:szCs w:val="20"/>
                <w:lang w:val="en-ID" w:eastAsia="en-ID"/>
              </w:rPr>
              <w:t>Warna</w:t>
            </w:r>
          </w:p>
        </w:tc>
        <w:tc>
          <w:tcPr>
            <w:tcW w:w="515" w:type="pct"/>
            <w:hideMark/>
          </w:tcPr>
          <w:p w14:paraId="304041A9" w14:textId="77777777" w:rsidR="00B20B6C" w:rsidRPr="00E545A9" w:rsidRDefault="00B20B6C" w:rsidP="00E545A9">
            <w:pPr>
              <w:ind w:left="0" w:firstLine="37"/>
              <w:jc w:val="center"/>
              <w:rPr>
                <w:b/>
                <w:bCs/>
                <w:color w:val="000000"/>
                <w:sz w:val="20"/>
                <w:szCs w:val="20"/>
                <w:lang w:val="en-ID" w:eastAsia="en-ID"/>
              </w:rPr>
            </w:pPr>
            <w:r w:rsidRPr="00E545A9">
              <w:rPr>
                <w:b/>
                <w:bCs/>
                <w:color w:val="000000"/>
                <w:sz w:val="20"/>
                <w:szCs w:val="20"/>
                <w:lang w:val="en-ID" w:eastAsia="en-ID"/>
              </w:rPr>
              <w:t>Rasa Manis</w:t>
            </w:r>
          </w:p>
        </w:tc>
        <w:tc>
          <w:tcPr>
            <w:tcW w:w="507" w:type="pct"/>
            <w:hideMark/>
          </w:tcPr>
          <w:p w14:paraId="2C23B4E1" w14:textId="77777777" w:rsidR="00B20B6C" w:rsidRPr="00E545A9" w:rsidRDefault="00B20B6C" w:rsidP="00E545A9">
            <w:pPr>
              <w:ind w:left="0" w:firstLine="37"/>
              <w:jc w:val="center"/>
              <w:rPr>
                <w:b/>
                <w:bCs/>
                <w:color w:val="000000"/>
                <w:sz w:val="20"/>
                <w:szCs w:val="20"/>
                <w:lang w:val="en-ID" w:eastAsia="en-ID"/>
              </w:rPr>
            </w:pPr>
            <w:r w:rsidRPr="00E545A9">
              <w:rPr>
                <w:b/>
                <w:bCs/>
                <w:color w:val="000000"/>
                <w:sz w:val="20"/>
                <w:szCs w:val="20"/>
                <w:lang w:val="en-ID" w:eastAsia="en-ID"/>
              </w:rPr>
              <w:t>Rasa Gurih</w:t>
            </w:r>
          </w:p>
        </w:tc>
        <w:tc>
          <w:tcPr>
            <w:tcW w:w="728" w:type="pct"/>
            <w:hideMark/>
          </w:tcPr>
          <w:p w14:paraId="70DEF653" w14:textId="77777777" w:rsidR="00B20B6C" w:rsidRPr="00E545A9" w:rsidRDefault="00B20B6C" w:rsidP="00E545A9">
            <w:pPr>
              <w:ind w:left="0" w:firstLine="37"/>
              <w:jc w:val="center"/>
              <w:rPr>
                <w:b/>
                <w:bCs/>
                <w:color w:val="000000"/>
                <w:sz w:val="20"/>
                <w:szCs w:val="20"/>
                <w:lang w:val="en-ID" w:eastAsia="en-ID"/>
              </w:rPr>
            </w:pPr>
            <w:r w:rsidRPr="00E545A9">
              <w:rPr>
                <w:b/>
                <w:bCs/>
                <w:color w:val="000000"/>
                <w:sz w:val="20"/>
                <w:szCs w:val="20"/>
                <w:lang w:val="en-ID" w:eastAsia="en-ID"/>
              </w:rPr>
              <w:t>Aroma Panggang</w:t>
            </w:r>
          </w:p>
        </w:tc>
        <w:tc>
          <w:tcPr>
            <w:tcW w:w="585" w:type="pct"/>
            <w:hideMark/>
          </w:tcPr>
          <w:p w14:paraId="349CBF25" w14:textId="77777777" w:rsidR="00B20B6C" w:rsidRPr="00E545A9" w:rsidRDefault="00B20B6C" w:rsidP="00E545A9">
            <w:pPr>
              <w:ind w:left="0" w:firstLine="37"/>
              <w:jc w:val="center"/>
              <w:rPr>
                <w:b/>
                <w:bCs/>
                <w:color w:val="000000"/>
                <w:sz w:val="20"/>
                <w:szCs w:val="20"/>
                <w:lang w:val="en-ID" w:eastAsia="en-ID"/>
              </w:rPr>
            </w:pPr>
            <w:r w:rsidRPr="00E545A9">
              <w:rPr>
                <w:b/>
                <w:bCs/>
                <w:color w:val="000000"/>
                <w:sz w:val="20"/>
                <w:szCs w:val="20"/>
                <w:lang w:val="en-ID" w:eastAsia="en-ID"/>
              </w:rPr>
              <w:t>Aroma Kelapa</w:t>
            </w:r>
          </w:p>
        </w:tc>
        <w:tc>
          <w:tcPr>
            <w:tcW w:w="639" w:type="pct"/>
            <w:hideMark/>
          </w:tcPr>
          <w:p w14:paraId="7C5DC4FB" w14:textId="77777777" w:rsidR="00B20B6C" w:rsidRPr="00E545A9" w:rsidRDefault="00B20B6C" w:rsidP="00E545A9">
            <w:pPr>
              <w:ind w:left="0" w:firstLine="37"/>
              <w:jc w:val="center"/>
              <w:rPr>
                <w:b/>
                <w:bCs/>
                <w:color w:val="000000"/>
                <w:sz w:val="20"/>
                <w:szCs w:val="20"/>
                <w:lang w:val="en-ID" w:eastAsia="en-ID"/>
              </w:rPr>
            </w:pPr>
            <w:r w:rsidRPr="00E545A9">
              <w:rPr>
                <w:b/>
                <w:bCs/>
                <w:color w:val="000000"/>
                <w:sz w:val="20"/>
                <w:szCs w:val="20"/>
                <w:lang w:val="en-ID" w:eastAsia="en-ID"/>
              </w:rPr>
              <w:t>Tekstur</w:t>
            </w:r>
          </w:p>
        </w:tc>
        <w:tc>
          <w:tcPr>
            <w:tcW w:w="655" w:type="pct"/>
            <w:hideMark/>
          </w:tcPr>
          <w:p w14:paraId="345AC985" w14:textId="77777777" w:rsidR="00B20B6C" w:rsidRPr="00E545A9" w:rsidRDefault="00B20B6C" w:rsidP="00E545A9">
            <w:pPr>
              <w:ind w:left="0" w:firstLine="37"/>
              <w:jc w:val="center"/>
              <w:rPr>
                <w:b/>
                <w:bCs/>
                <w:color w:val="000000"/>
                <w:sz w:val="20"/>
                <w:szCs w:val="20"/>
                <w:lang w:val="en-ID" w:eastAsia="en-ID"/>
              </w:rPr>
            </w:pPr>
            <w:r w:rsidRPr="00E545A9">
              <w:rPr>
                <w:b/>
                <w:bCs/>
                <w:color w:val="000000"/>
                <w:sz w:val="20"/>
                <w:szCs w:val="20"/>
                <w:lang w:val="en-ID" w:eastAsia="en-ID"/>
              </w:rPr>
              <w:t>Kerapuhan</w:t>
            </w:r>
          </w:p>
        </w:tc>
      </w:tr>
      <w:tr w:rsidR="00E545A9" w:rsidRPr="00E545A9" w14:paraId="56143CBF" w14:textId="77777777" w:rsidTr="00E545A9">
        <w:trPr>
          <w:trHeight w:val="660"/>
          <w:jc w:val="center"/>
        </w:trPr>
        <w:tc>
          <w:tcPr>
            <w:tcW w:w="784" w:type="pct"/>
            <w:hideMark/>
          </w:tcPr>
          <w:p w14:paraId="6ABA5BD3"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Suhu 130</w:t>
            </w:r>
            <w:r w:rsidRPr="00E545A9">
              <w:rPr>
                <w:color w:val="000000"/>
                <w:sz w:val="20"/>
                <w:szCs w:val="20"/>
                <w:vertAlign w:val="superscript"/>
                <w:lang w:val="en-ID" w:eastAsia="en-ID"/>
              </w:rPr>
              <w:t>0</w:t>
            </w:r>
            <w:r w:rsidRPr="00E545A9">
              <w:rPr>
                <w:color w:val="000000"/>
                <w:sz w:val="20"/>
                <w:szCs w:val="20"/>
                <w:lang w:val="en-ID" w:eastAsia="en-ID"/>
              </w:rPr>
              <w:t>C</w:t>
            </w:r>
          </w:p>
        </w:tc>
        <w:tc>
          <w:tcPr>
            <w:tcW w:w="586" w:type="pct"/>
            <w:hideMark/>
          </w:tcPr>
          <w:p w14:paraId="0A619907"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3,83; a</w:t>
            </w:r>
          </w:p>
        </w:tc>
        <w:tc>
          <w:tcPr>
            <w:tcW w:w="515" w:type="pct"/>
            <w:hideMark/>
          </w:tcPr>
          <w:p w14:paraId="5D38602E"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4,03; ab</w:t>
            </w:r>
          </w:p>
        </w:tc>
        <w:tc>
          <w:tcPr>
            <w:tcW w:w="507" w:type="pct"/>
            <w:hideMark/>
          </w:tcPr>
          <w:p w14:paraId="56CEBF38"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3,90; a</w:t>
            </w:r>
          </w:p>
        </w:tc>
        <w:tc>
          <w:tcPr>
            <w:tcW w:w="728" w:type="pct"/>
            <w:hideMark/>
          </w:tcPr>
          <w:p w14:paraId="548AA082"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3,93; a</w:t>
            </w:r>
          </w:p>
        </w:tc>
        <w:tc>
          <w:tcPr>
            <w:tcW w:w="585" w:type="pct"/>
            <w:hideMark/>
          </w:tcPr>
          <w:p w14:paraId="653C7AE8"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4,13; a</w:t>
            </w:r>
          </w:p>
        </w:tc>
        <w:tc>
          <w:tcPr>
            <w:tcW w:w="639" w:type="pct"/>
            <w:hideMark/>
          </w:tcPr>
          <w:p w14:paraId="5C4414C2"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4,03; ab</w:t>
            </w:r>
          </w:p>
        </w:tc>
        <w:tc>
          <w:tcPr>
            <w:tcW w:w="655" w:type="pct"/>
            <w:hideMark/>
          </w:tcPr>
          <w:p w14:paraId="3ADD47B2"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3,93; ab</w:t>
            </w:r>
          </w:p>
        </w:tc>
      </w:tr>
      <w:tr w:rsidR="00E545A9" w:rsidRPr="00E545A9" w14:paraId="22EA1C08" w14:textId="77777777" w:rsidTr="00E545A9">
        <w:trPr>
          <w:trHeight w:val="660"/>
          <w:jc w:val="center"/>
        </w:trPr>
        <w:tc>
          <w:tcPr>
            <w:tcW w:w="784" w:type="pct"/>
            <w:hideMark/>
          </w:tcPr>
          <w:p w14:paraId="616B575B"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Suhu 140</w:t>
            </w:r>
            <w:r w:rsidRPr="00E545A9">
              <w:rPr>
                <w:color w:val="000000"/>
                <w:sz w:val="20"/>
                <w:szCs w:val="20"/>
                <w:vertAlign w:val="superscript"/>
                <w:lang w:val="en-ID" w:eastAsia="en-ID"/>
              </w:rPr>
              <w:t>0</w:t>
            </w:r>
            <w:r w:rsidRPr="00E545A9">
              <w:rPr>
                <w:color w:val="000000"/>
                <w:sz w:val="20"/>
                <w:szCs w:val="20"/>
                <w:lang w:val="en-ID" w:eastAsia="en-ID"/>
              </w:rPr>
              <w:t>C</w:t>
            </w:r>
          </w:p>
        </w:tc>
        <w:tc>
          <w:tcPr>
            <w:tcW w:w="586" w:type="pct"/>
            <w:hideMark/>
          </w:tcPr>
          <w:p w14:paraId="6E033471" w14:textId="19A1B68C"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4,03; a</w:t>
            </w:r>
          </w:p>
        </w:tc>
        <w:tc>
          <w:tcPr>
            <w:tcW w:w="515" w:type="pct"/>
            <w:hideMark/>
          </w:tcPr>
          <w:p w14:paraId="0BFFD2F5"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4,30; a</w:t>
            </w:r>
          </w:p>
        </w:tc>
        <w:tc>
          <w:tcPr>
            <w:tcW w:w="507" w:type="pct"/>
            <w:hideMark/>
          </w:tcPr>
          <w:p w14:paraId="704CB6E0"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4,07; a</w:t>
            </w:r>
          </w:p>
        </w:tc>
        <w:tc>
          <w:tcPr>
            <w:tcW w:w="728" w:type="pct"/>
            <w:hideMark/>
          </w:tcPr>
          <w:p w14:paraId="4A10A037"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4; a</w:t>
            </w:r>
          </w:p>
        </w:tc>
        <w:tc>
          <w:tcPr>
            <w:tcW w:w="585" w:type="pct"/>
            <w:hideMark/>
          </w:tcPr>
          <w:p w14:paraId="7ADF4D19"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4,13; a</w:t>
            </w:r>
          </w:p>
        </w:tc>
        <w:tc>
          <w:tcPr>
            <w:tcW w:w="639" w:type="pct"/>
            <w:hideMark/>
          </w:tcPr>
          <w:p w14:paraId="639DA03B"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4,30; a</w:t>
            </w:r>
          </w:p>
        </w:tc>
        <w:tc>
          <w:tcPr>
            <w:tcW w:w="655" w:type="pct"/>
            <w:hideMark/>
          </w:tcPr>
          <w:p w14:paraId="3118E3DB"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4,17; a</w:t>
            </w:r>
          </w:p>
        </w:tc>
      </w:tr>
      <w:tr w:rsidR="00E545A9" w:rsidRPr="00E545A9" w14:paraId="61067ACF" w14:textId="77777777" w:rsidTr="00E545A9">
        <w:trPr>
          <w:trHeight w:val="675"/>
          <w:jc w:val="center"/>
        </w:trPr>
        <w:tc>
          <w:tcPr>
            <w:tcW w:w="784" w:type="pct"/>
            <w:hideMark/>
          </w:tcPr>
          <w:p w14:paraId="0A421FB9"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Suhu 150</w:t>
            </w:r>
            <w:r w:rsidRPr="00E545A9">
              <w:rPr>
                <w:color w:val="000000"/>
                <w:sz w:val="20"/>
                <w:szCs w:val="20"/>
                <w:vertAlign w:val="superscript"/>
                <w:lang w:val="en-ID" w:eastAsia="en-ID"/>
              </w:rPr>
              <w:t>0</w:t>
            </w:r>
            <w:r w:rsidRPr="00E545A9">
              <w:rPr>
                <w:color w:val="000000"/>
                <w:sz w:val="20"/>
                <w:szCs w:val="20"/>
                <w:lang w:val="en-ID" w:eastAsia="en-ID"/>
              </w:rPr>
              <w:t>C</w:t>
            </w:r>
          </w:p>
        </w:tc>
        <w:tc>
          <w:tcPr>
            <w:tcW w:w="586" w:type="pct"/>
            <w:hideMark/>
          </w:tcPr>
          <w:p w14:paraId="25C7B441"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2,97; b</w:t>
            </w:r>
          </w:p>
        </w:tc>
        <w:tc>
          <w:tcPr>
            <w:tcW w:w="515" w:type="pct"/>
            <w:hideMark/>
          </w:tcPr>
          <w:p w14:paraId="795AF65B"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3,70; b</w:t>
            </w:r>
          </w:p>
        </w:tc>
        <w:tc>
          <w:tcPr>
            <w:tcW w:w="507" w:type="pct"/>
            <w:hideMark/>
          </w:tcPr>
          <w:p w14:paraId="31A9EB9C"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3,70; a</w:t>
            </w:r>
          </w:p>
        </w:tc>
        <w:tc>
          <w:tcPr>
            <w:tcW w:w="728" w:type="pct"/>
            <w:hideMark/>
          </w:tcPr>
          <w:p w14:paraId="5EC07E89"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3,93; a</w:t>
            </w:r>
          </w:p>
        </w:tc>
        <w:tc>
          <w:tcPr>
            <w:tcW w:w="585" w:type="pct"/>
            <w:hideMark/>
          </w:tcPr>
          <w:p w14:paraId="19C336D2"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3,87; a</w:t>
            </w:r>
          </w:p>
        </w:tc>
        <w:tc>
          <w:tcPr>
            <w:tcW w:w="639" w:type="pct"/>
            <w:hideMark/>
          </w:tcPr>
          <w:p w14:paraId="711AE317"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3,63; b</w:t>
            </w:r>
          </w:p>
        </w:tc>
        <w:tc>
          <w:tcPr>
            <w:tcW w:w="655" w:type="pct"/>
            <w:hideMark/>
          </w:tcPr>
          <w:p w14:paraId="2F86CA2A" w14:textId="77777777" w:rsidR="00B20B6C" w:rsidRPr="00E545A9" w:rsidRDefault="00B20B6C" w:rsidP="00E545A9">
            <w:pPr>
              <w:ind w:left="0" w:firstLine="37"/>
              <w:jc w:val="center"/>
              <w:rPr>
                <w:color w:val="000000"/>
                <w:sz w:val="20"/>
                <w:szCs w:val="20"/>
                <w:lang w:val="en-ID" w:eastAsia="en-ID"/>
              </w:rPr>
            </w:pPr>
            <w:r w:rsidRPr="00E545A9">
              <w:rPr>
                <w:color w:val="000000"/>
                <w:sz w:val="20"/>
                <w:szCs w:val="20"/>
                <w:lang w:val="en-ID" w:eastAsia="en-ID"/>
              </w:rPr>
              <w:t>3,57; b</w:t>
            </w:r>
          </w:p>
        </w:tc>
      </w:tr>
    </w:tbl>
    <w:p w14:paraId="50A230F6" w14:textId="77777777" w:rsidR="00B20B6C" w:rsidRPr="00E545A9" w:rsidRDefault="00B20B6C" w:rsidP="00E545A9">
      <w:pPr>
        <w:ind w:left="0"/>
        <w:rPr>
          <w:rFonts w:eastAsia="Calibri"/>
          <w:sz w:val="24"/>
          <w:szCs w:val="24"/>
        </w:rPr>
      </w:pPr>
      <w:r w:rsidRPr="00E545A9">
        <w:rPr>
          <w:rFonts w:eastAsia="Calibri"/>
          <w:sz w:val="24"/>
          <w:szCs w:val="24"/>
        </w:rPr>
        <w:t>Keterangan: Nilai rata–rata yang diikuti oleh huruf yang sama pada kolom yang sama menunjukkan berbeda tidak nyata (P&gt;0,05). Kriteria angka uji hedonik: 5= sangat suka, 4= suka, 3= agak suka, 2= tidak suka, 1= sangat tidak suka.</w:t>
      </w:r>
    </w:p>
    <w:p w14:paraId="793D3E6E" w14:textId="77777777" w:rsidR="00B20B6C" w:rsidRPr="00E545A9" w:rsidRDefault="00B20B6C" w:rsidP="00E545A9">
      <w:pPr>
        <w:ind w:left="0"/>
        <w:rPr>
          <w:rFonts w:eastAsia="Calibri"/>
          <w:sz w:val="24"/>
          <w:szCs w:val="24"/>
        </w:rPr>
      </w:pPr>
    </w:p>
    <w:p w14:paraId="3D9105D6" w14:textId="77777777" w:rsidR="00B20B6C" w:rsidRPr="00E545A9" w:rsidRDefault="00B20B6C" w:rsidP="00E545A9">
      <w:pPr>
        <w:ind w:left="0" w:firstLine="0"/>
        <w:rPr>
          <w:rFonts w:eastAsia="Calibri"/>
          <w:b/>
          <w:bCs/>
          <w:sz w:val="24"/>
          <w:szCs w:val="24"/>
        </w:rPr>
      </w:pPr>
      <w:r w:rsidRPr="00E545A9">
        <w:rPr>
          <w:rFonts w:eastAsia="Calibri"/>
          <w:b/>
          <w:sz w:val="24"/>
          <w:szCs w:val="24"/>
        </w:rPr>
        <w:t>Warna</w:t>
      </w:r>
      <w:r w:rsidRPr="00E545A9">
        <w:rPr>
          <w:rFonts w:eastAsia="Calibri"/>
          <w:b/>
          <w:bCs/>
          <w:sz w:val="24"/>
          <w:szCs w:val="24"/>
        </w:rPr>
        <w:t xml:space="preserve"> </w:t>
      </w:r>
    </w:p>
    <w:p w14:paraId="154AE775" w14:textId="77777777" w:rsidR="00525E65" w:rsidRPr="00E545A9" w:rsidRDefault="00B20B6C" w:rsidP="00E545A9">
      <w:pPr>
        <w:keepNext/>
        <w:ind w:left="0" w:firstLine="0"/>
        <w:jc w:val="center"/>
        <w:rPr>
          <w:sz w:val="24"/>
          <w:szCs w:val="24"/>
        </w:rPr>
      </w:pPr>
      <w:r w:rsidRPr="00E545A9">
        <w:rPr>
          <w:rFonts w:eastAsia="Calibri"/>
          <w:noProof/>
          <w:sz w:val="24"/>
          <w:szCs w:val="24"/>
        </w:rPr>
        <w:drawing>
          <wp:inline distT="0" distB="0" distL="0" distR="0" wp14:anchorId="6F339AC7" wp14:editId="29C5C1CD">
            <wp:extent cx="2871470" cy="1720215"/>
            <wp:effectExtent l="0" t="0" r="5080" b="13335"/>
            <wp:docPr id="10"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F99B097" w14:textId="2F60630B" w:rsidR="00B20B6C" w:rsidRPr="00E545A9" w:rsidRDefault="00525E65" w:rsidP="00E545A9">
      <w:pPr>
        <w:pStyle w:val="Caption"/>
        <w:rPr>
          <w:sz w:val="24"/>
          <w:szCs w:val="24"/>
        </w:rPr>
      </w:pPr>
      <w:r w:rsidRPr="00E545A9">
        <w:rPr>
          <w:sz w:val="24"/>
          <w:szCs w:val="24"/>
        </w:rPr>
        <w:t xml:space="preserve">Gambar </w:t>
      </w:r>
      <w:r w:rsidRPr="00E545A9">
        <w:rPr>
          <w:sz w:val="24"/>
          <w:szCs w:val="24"/>
        </w:rPr>
        <w:fldChar w:fldCharType="begin"/>
      </w:r>
      <w:r w:rsidRPr="00E545A9">
        <w:rPr>
          <w:sz w:val="24"/>
          <w:szCs w:val="24"/>
        </w:rPr>
        <w:instrText xml:space="preserve"> SEQ Gambar \* ARABIC </w:instrText>
      </w:r>
      <w:r w:rsidRPr="00E545A9">
        <w:rPr>
          <w:sz w:val="24"/>
          <w:szCs w:val="24"/>
        </w:rPr>
        <w:fldChar w:fldCharType="separate"/>
      </w:r>
      <w:r w:rsidRPr="00E545A9">
        <w:rPr>
          <w:noProof/>
          <w:sz w:val="24"/>
          <w:szCs w:val="24"/>
        </w:rPr>
        <w:t>1</w:t>
      </w:r>
      <w:r w:rsidRPr="00E545A9">
        <w:rPr>
          <w:sz w:val="24"/>
          <w:szCs w:val="24"/>
        </w:rPr>
        <w:fldChar w:fldCharType="end"/>
      </w:r>
      <w:r w:rsidRPr="00E545A9">
        <w:rPr>
          <w:sz w:val="24"/>
          <w:szCs w:val="24"/>
        </w:rPr>
        <w:t>. Grafik Hasil Rata-Rata Uji Hedonik Aspek Warna</w:t>
      </w:r>
    </w:p>
    <w:p w14:paraId="4AA4F1CF" w14:textId="77777777" w:rsidR="00B20B6C" w:rsidRPr="00E545A9" w:rsidRDefault="00B20B6C" w:rsidP="00E545A9">
      <w:pPr>
        <w:ind w:left="0"/>
        <w:rPr>
          <w:rFonts w:eastAsia="Calibri"/>
          <w:sz w:val="24"/>
          <w:szCs w:val="24"/>
        </w:rPr>
      </w:pPr>
      <w:r w:rsidRPr="00E545A9">
        <w:rPr>
          <w:rFonts w:eastAsia="Calibri"/>
          <w:sz w:val="24"/>
          <w:szCs w:val="24"/>
        </w:rPr>
        <w:t>Warna pada sebuah produk adalah indikator awal sebuah produk dapat diterima oleh konsumen. Warna akan memberikan kesan kepada konsumen dengan menggunakan indera penglihatan. Pada hasil penelitian daya terima terhadap aspek warna oleh panelis agak terlatih didapati bahwa kue biji ketapang dengan perlakuan suhu panggang diperoleh nilai rata-rata 3,83 pada suhu 130</w:t>
      </w:r>
      <w:r w:rsidRPr="00E545A9">
        <w:rPr>
          <w:rFonts w:eastAsia="Calibri"/>
          <w:sz w:val="24"/>
          <w:szCs w:val="24"/>
          <w:vertAlign w:val="superscript"/>
        </w:rPr>
        <w:t>0</w:t>
      </w:r>
      <w:r w:rsidRPr="00E545A9">
        <w:rPr>
          <w:rFonts w:eastAsia="Calibri"/>
          <w:sz w:val="24"/>
          <w:szCs w:val="24"/>
        </w:rPr>
        <w:t>C, 4,03 pada suhu 140</w:t>
      </w:r>
      <w:r w:rsidRPr="00E545A9">
        <w:rPr>
          <w:rFonts w:eastAsia="Calibri"/>
          <w:sz w:val="24"/>
          <w:szCs w:val="24"/>
          <w:vertAlign w:val="superscript"/>
        </w:rPr>
        <w:t>0</w:t>
      </w:r>
      <w:r w:rsidRPr="00E545A9">
        <w:rPr>
          <w:rFonts w:eastAsia="Calibri"/>
          <w:sz w:val="24"/>
          <w:szCs w:val="24"/>
        </w:rPr>
        <w:t>C, dan 2,97 pada suhu 150</w:t>
      </w:r>
      <w:r w:rsidRPr="00E545A9">
        <w:rPr>
          <w:rFonts w:eastAsia="Calibri"/>
          <w:sz w:val="24"/>
          <w:szCs w:val="24"/>
          <w:vertAlign w:val="superscript"/>
        </w:rPr>
        <w:t>0</w:t>
      </w:r>
      <w:r w:rsidRPr="00E545A9">
        <w:rPr>
          <w:rFonts w:eastAsia="Calibri"/>
          <w:sz w:val="24"/>
          <w:szCs w:val="24"/>
        </w:rPr>
        <w:t xml:space="preserve">C. Pada uji </w:t>
      </w:r>
      <w:r w:rsidRPr="00E545A9">
        <w:rPr>
          <w:rFonts w:eastAsia="Calibri"/>
          <w:i/>
          <w:iCs/>
          <w:sz w:val="24"/>
          <w:szCs w:val="24"/>
        </w:rPr>
        <w:t>friedman</w:t>
      </w:r>
      <w:r w:rsidRPr="00E545A9">
        <w:rPr>
          <w:rFonts w:eastAsia="Calibri"/>
          <w:sz w:val="24"/>
          <w:szCs w:val="24"/>
        </w:rPr>
        <w:t xml:space="preserve"> menunjukkan bahwa terdapat perbedaan aspek warna pada perlakuan suhu panggang terhadap daya terima kue biji ketapang. Pada uji perbandingan ganda aspek warna kue biji ketapang dengan perlakuan suhu 130</w:t>
      </w:r>
      <w:r w:rsidRPr="00E545A9">
        <w:rPr>
          <w:rFonts w:eastAsia="Calibri"/>
          <w:sz w:val="24"/>
          <w:szCs w:val="24"/>
          <w:vertAlign w:val="superscript"/>
        </w:rPr>
        <w:t>0</w:t>
      </w:r>
      <w:r w:rsidRPr="00E545A9">
        <w:rPr>
          <w:rFonts w:eastAsia="Calibri"/>
          <w:sz w:val="24"/>
          <w:szCs w:val="24"/>
        </w:rPr>
        <w:t xml:space="preserve">C adalah yang paling disukai oleh panelis. Hal ini diduga perlakuan suhu yang digunakan berada diantara suhu terendah dan suhu tertinggi dari perlakuan suhu yang dilakukan, sehingga warna kue biji ketapang yang dihasilkan tidak lebih terang dan tidak lebih gelap. </w:t>
      </w:r>
    </w:p>
    <w:p w14:paraId="34DD7016" w14:textId="77777777" w:rsidR="00B20B6C" w:rsidRPr="00E545A9" w:rsidRDefault="00B20B6C" w:rsidP="00E545A9">
      <w:pPr>
        <w:ind w:left="0"/>
        <w:rPr>
          <w:rFonts w:eastAsia="Calibri"/>
          <w:sz w:val="24"/>
          <w:szCs w:val="24"/>
        </w:rPr>
      </w:pPr>
      <w:r w:rsidRPr="00E545A9">
        <w:rPr>
          <w:rFonts w:eastAsia="Calibri"/>
          <w:sz w:val="24"/>
          <w:szCs w:val="24"/>
        </w:rPr>
        <w:t xml:space="preserve">Menurut Fellows (2000) didalam </w:t>
      </w:r>
      <w:r w:rsidRPr="00E545A9">
        <w:rPr>
          <w:rFonts w:eastAsia="Calibri"/>
          <w:sz w:val="24"/>
          <w:szCs w:val="24"/>
        </w:rPr>
        <w:fldChar w:fldCharType="begin" w:fldLock="1"/>
      </w:r>
      <w:r w:rsidRPr="00E545A9">
        <w:rPr>
          <w:rFonts w:eastAsia="Calibri"/>
          <w:sz w:val="24"/>
          <w:szCs w:val="24"/>
        </w:rPr>
        <w:instrText>ADDIN CSL_CITATION {"citationItems":[{"id":"ITEM-1","itemData":{"ISSN":"2088-3137","abstract":"ABSTRAK Penelitian ini bertujuan untuk mengetahui pengaruh fortifikasi tepung tulang nila merah sebagai sumber kalsium pada roti tawar yang paling disukai panelis. Penelitian dilaksanakan di Laboratorium Teknologi Industri Hasil Perikanan, Fakultas Perikanan dan Ilmu Kelautan dan Laboratorium Uji, Fakultas Teknologi Industri Pertanian, Universitas Padjadjaran, pada bulan Mei hingga Juni 2012. Metode penelitian yang digunakan adalah metode eksperimental dengan lima perlakuan penambahan tepung tulang nila merah yaitu 0%, 5%, 10%, 15% dan 20% berdasarkan jumlah tepung terigu. Parameter yang diamati adalah tingkat kesukaan terhadap karakteristik organoleptik meliputi kenampakan, aroma, rasa dan tekstur. Karakteristik organoleptik diuji dengan uji Friedman kemudian dilanjutkan dengan uji Bayes untuk mengetahui roti tawar dengan perlakuan terbaik. Uji fisik yaitu pengembangan volume roti, Analisis data volume pengembangan roti menggunakan uji Kruskal-Wallis serta uji kalsium dilakukan pada roti tawar tanpa penambahan tepung tulang sebagai kontrol dan roti tawar yang paling disukai oleh panelis. Hasil penelitian menunjukkan bahwa penambahan tepung tulang nila merah hingga 20% pada roti tawar masih disukai dengan kisaran nilai 5,50 hingga 7,00 yang berarti biasa hingga suka. Perlakuan 5% mempunyai nilai alternatif lebih tinggi berdasarkan metode Bayes dibanding dengan perlakuan lainnya yaitu 7,00 yang berarti suka, pengembangan volume roti tawar 523,3% dan kandungan kalsium sebesar 0,476%.","author":[{"dropping-particle":"","family":"Justicia","given":"Ainy","non-dropping-particle":"","parse-names":false,"suffix":""},{"dropping-particle":"","family":"Liviawaty","given":"Evi","non-dropping-particle":"","parse-names":false,"suffix":""},{"dropping-particle":"","family":"Herman Hamdani","given":"Dan","non-dropping-particle":"","parse-names":false,"suffix":""},{"dropping-particle":"","family":"Fakultas Perikanan dan Ilmu Kelautan Unpad","given":"Alumni","non-dropping-particle":"","parse-names":false,"suffix":""},{"dropping-particle":"","family":"Dosen Fakultas Perikanan dan Ilmu Kelautan Unpad","given":"Staf","non-dropping-particle":"","parse-names":false,"suffix":""},{"dropping-particle":"","family":"Kunci","given":"Kata","non-dropping-particle":"","parse-names":false,"suffix":""},{"dropping-particle":"","family":"Tulang Nila Merah","given":"Tepung","non-dropping-particle":"","parse-names":false,"suffix":""},{"dropping-particle":"","family":"Tingkat Kesukaan","given":"Dan","non-dropping-particle":"","parse-names":false,"suffix":""}],"container-title":"Jurnal Perikanan dan Kelautan","id":"ITEM-1","issue":"4","issued":{"date-parts":[["2012"]]},"page":"17-27","title":"Fortifikasi tepung tulang nila merah sebagai sumber kalsium terhadap tingkat kesukaan roti tawar red tilapi'as bone flor fortification as a source of calsium of white bread'sacceptance level","type":"article-journal","volume":"3"},"uris":["http://www.mendeley.com/documents/?uuid=7e94ee94-3437-44b3-871d-1e14c5aacc36"]}],"mendeley":{"formattedCitation":"(Justicia et al., 2012)","manualFormatting":"Justicia et al., (2012)","plainTextFormattedCitation":"(Justicia et al., 2012)","previouslyFormattedCitation":"(Justicia et al., 2012)"},"properties":{"noteIndex":0},"schema":"https://github.com/citation-style-language/schema/raw/master/csl-citation.json"}</w:instrText>
      </w:r>
      <w:r w:rsidRPr="00E545A9">
        <w:rPr>
          <w:rFonts w:eastAsia="Calibri"/>
          <w:sz w:val="24"/>
          <w:szCs w:val="24"/>
        </w:rPr>
        <w:fldChar w:fldCharType="separate"/>
      </w:r>
      <w:r w:rsidRPr="00E545A9">
        <w:rPr>
          <w:rFonts w:eastAsia="Calibri"/>
          <w:noProof/>
          <w:sz w:val="24"/>
          <w:szCs w:val="24"/>
        </w:rPr>
        <w:t xml:space="preserve">Justicia </w:t>
      </w:r>
      <w:r w:rsidRPr="00E545A9">
        <w:rPr>
          <w:rFonts w:eastAsia="Calibri"/>
          <w:i/>
          <w:iCs/>
          <w:noProof/>
          <w:sz w:val="24"/>
          <w:szCs w:val="24"/>
        </w:rPr>
        <w:t>et al</w:t>
      </w:r>
      <w:r w:rsidRPr="00E545A9">
        <w:rPr>
          <w:rFonts w:eastAsia="Calibri"/>
          <w:noProof/>
          <w:sz w:val="24"/>
          <w:szCs w:val="24"/>
        </w:rPr>
        <w:t>., (2012)</w:t>
      </w:r>
      <w:r w:rsidRPr="00E545A9">
        <w:rPr>
          <w:rFonts w:eastAsia="Calibri"/>
          <w:sz w:val="24"/>
          <w:szCs w:val="24"/>
        </w:rPr>
        <w:fldChar w:fldCharType="end"/>
      </w:r>
      <w:r w:rsidRPr="00E545A9">
        <w:rPr>
          <w:rFonts w:eastAsia="Calibri"/>
          <w:sz w:val="24"/>
          <w:szCs w:val="24"/>
        </w:rPr>
        <w:t xml:space="preserve"> warna cokelat pada makanan panggang merupakan hasil dari reaksi maillard yaitu reaksi perubahan warna menjadi cokelat yang diakibatkan oleh reaksi antara karbohidrat dan protein dan dipengaruhi oleh suhu, sehingga dalam proses pemanggangan semakin tinggi </w:t>
      </w:r>
      <w:r w:rsidRPr="00E545A9">
        <w:rPr>
          <w:rFonts w:eastAsia="Calibri"/>
          <w:sz w:val="24"/>
          <w:szCs w:val="24"/>
        </w:rPr>
        <w:lastRenderedPageBreak/>
        <w:t xml:space="preserve">suhu pengovenan maka produk akan memiliki tingkat kecerahan yang semakin rendah </w:t>
      </w:r>
      <w:r w:rsidRPr="00E545A9">
        <w:rPr>
          <w:rFonts w:eastAsia="Calibri"/>
          <w:sz w:val="24"/>
          <w:szCs w:val="24"/>
        </w:rPr>
        <w:fldChar w:fldCharType="begin" w:fldLock="1"/>
      </w:r>
      <w:r w:rsidRPr="00E545A9">
        <w:rPr>
          <w:rFonts w:eastAsia="Calibri"/>
          <w:sz w:val="24"/>
          <w:szCs w:val="24"/>
        </w:rPr>
        <w:instrText>ADDIN CSL_CITATION {"citationItems":[{"id":"ITEM-1","itemData":{"ISSN":"2354-886X","abstract":"Cumi-cumi merupakan salah satu komoditas perikanan yang cukup penting setelah ikan dan udang, akan tetapi tidak semua jenis cumi-cumi disukai oleh masyarakat terutama yang berdaging liat dan tebal. Tekstur dan rasa yang khas serta kandungan protein yang cukup tinggi (15,6 gram / 100 gram) menjadikan cumi-cumi sangat potensial untuk dikembangkan sebagai produk olahan camilan yang bergizi. Tujuan dari penelitian ini adalah mempelajari pengaruh suhu dan lama pengovenan terhadap karakteristik mutu cumi-cumi kertas, mendapatkan cumi-cumi kertas yang di sukai dan mempunyai kadar air dan aw yang rendah sehingga mempunyai daya simpan (shelf life) yang lama. Dua perlakuan diberiakan pada penelitian ini yaitu suhu pengovenan (90, 100 dan 110)o C dan lama pengovenan (23, 35, dan 45) menit. Hasil pengamatan menunjukan bahwa produk mempunyai kadar air berkisar antara 2,70%-6,24% yang terendah yaitu produk dengan perlakuan pengovenan 110oC selama 30 menit. Nilai aw berkisar anatara 0,34-0,42, yang terendah pada produk dengan perlakuan pengovenan 110oC selama 25 menit. Hasil pengukuran nilai L (kecerahan) menunjukan bahwa perlakuan suhu mempengaruhi kecerahan produk, semakin tinggi suhu pengovenan menyebabkan semakin rendah nilai kecerahan produk. Semua perlakuan memberi pengaruh yang tidak berbeda nyata terhadaf nilai a dan b sehingga warna produk cenderung sama kemerahan dan kekuninggan. Hasil uji organoleptik menunjukan produk yang paling disukai adalah produk yang di oven pada suhu 100oC selama 25 menit, dengan aw 0,4; kadar air 5,46%; protein 66,52%; lemak 6,11%;abu 5,16%;karbohidrat 16,75% dan garam 2,08%.Kata kunci: cumi-cumi, karakteristik, pengovenan, dan suhu.","author":[{"dropping-particle":"","family":"Trilaksani","given":"Wini","non-dropping-particle":"","parse-names":false,"suffix":""},{"dropping-particle":"","family":"Erungan","given":"Anna C","non-dropping-particle":"","parse-names":false,"suffix":""},{"dropping-particle":"","family":"Mardi","given":"Satya","non-dropping-particle":"","parse-names":false,"suffix":""}],"container-title":"Jurnal Pengolahan Hasil Perikanan Indonesia","id":"ITEM-1","issue":"2","issued":{"date-parts":[["2004"]]},"page":"19-29","title":"Pengaruh Suhu dan Lama Pengovenan terhadap Karakteristik Cumi-Cumi (Loligo sp) Kertas","type":"article-journal","volume":"7"},"uris":["http://www.mendeley.com/documents/?uuid=7fb12eaa-2079-4181-b80d-97884291119e"]}],"mendeley":{"formattedCitation":"(Trilaksani et al., 2004)","plainTextFormattedCitation":"(Trilaksani et al., 2004)","previouslyFormattedCitation":"(Trilaksani et al., 2004)"},"properties":{"noteIndex":0},"schema":"https://github.com/citation-style-language/schema/raw/master/csl-citation.json"}</w:instrText>
      </w:r>
      <w:r w:rsidRPr="00E545A9">
        <w:rPr>
          <w:rFonts w:eastAsia="Calibri"/>
          <w:sz w:val="24"/>
          <w:szCs w:val="24"/>
        </w:rPr>
        <w:fldChar w:fldCharType="separate"/>
      </w:r>
      <w:r w:rsidRPr="00E545A9">
        <w:rPr>
          <w:rFonts w:eastAsia="Calibri"/>
          <w:noProof/>
          <w:sz w:val="24"/>
          <w:szCs w:val="24"/>
        </w:rPr>
        <w:t xml:space="preserve">(Trilaksani </w:t>
      </w:r>
      <w:r w:rsidRPr="00E545A9">
        <w:rPr>
          <w:rFonts w:eastAsia="Calibri"/>
          <w:i/>
          <w:iCs/>
          <w:noProof/>
          <w:sz w:val="24"/>
          <w:szCs w:val="24"/>
        </w:rPr>
        <w:t>et al</w:t>
      </w:r>
      <w:r w:rsidRPr="00E545A9">
        <w:rPr>
          <w:rFonts w:eastAsia="Calibri"/>
          <w:noProof/>
          <w:sz w:val="24"/>
          <w:szCs w:val="24"/>
        </w:rPr>
        <w:t>., 2004)</w:t>
      </w:r>
      <w:r w:rsidRPr="00E545A9">
        <w:rPr>
          <w:rFonts w:eastAsia="Calibri"/>
          <w:sz w:val="24"/>
          <w:szCs w:val="24"/>
        </w:rPr>
        <w:fldChar w:fldCharType="end"/>
      </w:r>
      <w:r w:rsidRPr="00E545A9">
        <w:rPr>
          <w:rFonts w:eastAsia="Calibri"/>
          <w:sz w:val="24"/>
          <w:szCs w:val="24"/>
        </w:rPr>
        <w:t>.</w:t>
      </w:r>
    </w:p>
    <w:p w14:paraId="2E21C653" w14:textId="77777777" w:rsidR="00B20B6C" w:rsidRPr="00E545A9" w:rsidRDefault="00B20B6C" w:rsidP="00E545A9">
      <w:pPr>
        <w:ind w:left="0" w:firstLine="0"/>
        <w:rPr>
          <w:rFonts w:eastAsia="Calibri"/>
          <w:b/>
          <w:bCs/>
          <w:sz w:val="24"/>
          <w:szCs w:val="24"/>
        </w:rPr>
      </w:pPr>
      <w:r w:rsidRPr="00E545A9">
        <w:rPr>
          <w:rFonts w:eastAsia="Calibri"/>
          <w:b/>
          <w:sz w:val="24"/>
          <w:szCs w:val="24"/>
        </w:rPr>
        <w:t>Rasa</w:t>
      </w:r>
      <w:r w:rsidRPr="00E545A9">
        <w:rPr>
          <w:rFonts w:eastAsia="Calibri"/>
          <w:b/>
          <w:bCs/>
          <w:sz w:val="24"/>
          <w:szCs w:val="24"/>
        </w:rPr>
        <w:t xml:space="preserve"> Manis</w:t>
      </w:r>
    </w:p>
    <w:p w14:paraId="60C218D2" w14:textId="77777777" w:rsidR="00B20B6C" w:rsidRPr="00E545A9" w:rsidRDefault="00B20B6C" w:rsidP="00E545A9">
      <w:pPr>
        <w:ind w:left="0"/>
        <w:rPr>
          <w:rFonts w:eastAsia="Calibri"/>
          <w:b/>
          <w:bCs/>
          <w:sz w:val="24"/>
          <w:szCs w:val="24"/>
        </w:rPr>
      </w:pPr>
      <w:r w:rsidRPr="00E545A9">
        <w:rPr>
          <w:color w:val="000000"/>
          <w:sz w:val="24"/>
          <w:szCs w:val="24"/>
          <w:lang w:val="en-ID" w:eastAsia="en-ID"/>
        </w:rPr>
        <w:t>Rasa manis pada kue biji ketapang dipengaruhi oleh komposisi bahan yaitu penggunaan gula pasir yang memberikan cita rasa manis. Pada hasil penelitian daya terima terhadap aspek rasa manis oleh panelis agak terlatih didapati bahwa kue biji ketapang dengan perlakuan suhu panggang diperoleh nilai rata-rata 4,03 pada suhu 130</w:t>
      </w:r>
      <w:r w:rsidRPr="00E545A9">
        <w:rPr>
          <w:color w:val="000000"/>
          <w:sz w:val="24"/>
          <w:szCs w:val="24"/>
          <w:vertAlign w:val="superscript"/>
          <w:lang w:val="en-ID" w:eastAsia="en-ID"/>
        </w:rPr>
        <w:t>0</w:t>
      </w:r>
      <w:r w:rsidRPr="00E545A9">
        <w:rPr>
          <w:color w:val="000000"/>
          <w:sz w:val="24"/>
          <w:szCs w:val="24"/>
          <w:lang w:val="en-ID" w:eastAsia="en-ID"/>
        </w:rPr>
        <w:t>C, 4,30 pada suhu 140</w:t>
      </w:r>
      <w:r w:rsidRPr="00E545A9">
        <w:rPr>
          <w:color w:val="000000"/>
          <w:sz w:val="24"/>
          <w:szCs w:val="24"/>
          <w:vertAlign w:val="superscript"/>
          <w:lang w:val="en-ID" w:eastAsia="en-ID"/>
        </w:rPr>
        <w:t>0</w:t>
      </w:r>
      <w:r w:rsidRPr="00E545A9">
        <w:rPr>
          <w:color w:val="000000"/>
          <w:sz w:val="24"/>
          <w:szCs w:val="24"/>
          <w:lang w:val="en-ID" w:eastAsia="en-ID"/>
        </w:rPr>
        <w:t>C, dan 3,70 pada suhu 150</w:t>
      </w:r>
      <w:r w:rsidRPr="00E545A9">
        <w:rPr>
          <w:color w:val="000000"/>
          <w:sz w:val="24"/>
          <w:szCs w:val="24"/>
          <w:vertAlign w:val="superscript"/>
          <w:lang w:val="en-ID" w:eastAsia="en-ID"/>
        </w:rPr>
        <w:t>0</w:t>
      </w:r>
      <w:r w:rsidRPr="00E545A9">
        <w:rPr>
          <w:color w:val="000000"/>
          <w:sz w:val="24"/>
          <w:szCs w:val="24"/>
          <w:lang w:val="en-ID" w:eastAsia="en-ID"/>
        </w:rPr>
        <w:t>C.</w:t>
      </w:r>
    </w:p>
    <w:p w14:paraId="02B66BB8" w14:textId="77777777" w:rsidR="00525E65" w:rsidRPr="00E545A9" w:rsidRDefault="00B20B6C" w:rsidP="00E545A9">
      <w:pPr>
        <w:keepNext/>
        <w:ind w:left="0" w:firstLine="0"/>
        <w:jc w:val="center"/>
        <w:rPr>
          <w:sz w:val="24"/>
          <w:szCs w:val="24"/>
        </w:rPr>
      </w:pPr>
      <w:r w:rsidRPr="00E545A9">
        <w:rPr>
          <w:rFonts w:eastAsia="Calibri"/>
          <w:noProof/>
          <w:sz w:val="24"/>
          <w:szCs w:val="24"/>
        </w:rPr>
        <w:drawing>
          <wp:inline distT="0" distB="0" distL="0" distR="0" wp14:anchorId="22A8928B" wp14:editId="380A9365">
            <wp:extent cx="2846705" cy="1809115"/>
            <wp:effectExtent l="0" t="0" r="10795" b="635"/>
            <wp:docPr id="9"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13F12BF" w14:textId="575DA569" w:rsidR="00B20B6C" w:rsidRPr="00E545A9" w:rsidRDefault="00525E65" w:rsidP="00E545A9">
      <w:pPr>
        <w:pStyle w:val="Caption"/>
        <w:rPr>
          <w:b w:val="0"/>
          <w:bCs w:val="0"/>
          <w:sz w:val="24"/>
          <w:szCs w:val="24"/>
        </w:rPr>
      </w:pPr>
      <w:r w:rsidRPr="00E545A9">
        <w:rPr>
          <w:sz w:val="24"/>
          <w:szCs w:val="24"/>
        </w:rPr>
        <w:t xml:space="preserve">Gambar </w:t>
      </w:r>
      <w:r w:rsidRPr="00E545A9">
        <w:rPr>
          <w:sz w:val="24"/>
          <w:szCs w:val="24"/>
        </w:rPr>
        <w:fldChar w:fldCharType="begin"/>
      </w:r>
      <w:r w:rsidRPr="00E545A9">
        <w:rPr>
          <w:sz w:val="24"/>
          <w:szCs w:val="24"/>
        </w:rPr>
        <w:instrText xml:space="preserve"> SEQ Gambar \* ARABIC </w:instrText>
      </w:r>
      <w:r w:rsidRPr="00E545A9">
        <w:rPr>
          <w:sz w:val="24"/>
          <w:szCs w:val="24"/>
        </w:rPr>
        <w:fldChar w:fldCharType="separate"/>
      </w:r>
      <w:r w:rsidRPr="00E545A9">
        <w:rPr>
          <w:noProof/>
          <w:sz w:val="24"/>
          <w:szCs w:val="24"/>
        </w:rPr>
        <w:t>2</w:t>
      </w:r>
      <w:r w:rsidRPr="00E545A9">
        <w:rPr>
          <w:sz w:val="24"/>
          <w:szCs w:val="24"/>
        </w:rPr>
        <w:fldChar w:fldCharType="end"/>
      </w:r>
      <w:r w:rsidRPr="00E545A9">
        <w:rPr>
          <w:sz w:val="24"/>
          <w:szCs w:val="24"/>
        </w:rPr>
        <w:t>. Grafik Hasil Rata-Rata Uji Hedonik Aspek Rasa Manis</w:t>
      </w:r>
    </w:p>
    <w:p w14:paraId="4CCD3D90"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 xml:space="preserve">Pada uji </w:t>
      </w:r>
      <w:r w:rsidRPr="00E545A9">
        <w:rPr>
          <w:i/>
          <w:iCs/>
          <w:color w:val="000000"/>
          <w:sz w:val="24"/>
          <w:szCs w:val="24"/>
          <w:lang w:val="en-ID" w:eastAsia="en-ID"/>
        </w:rPr>
        <w:t>friedman</w:t>
      </w:r>
      <w:r w:rsidRPr="00E545A9">
        <w:rPr>
          <w:color w:val="000000"/>
          <w:sz w:val="24"/>
          <w:szCs w:val="24"/>
          <w:lang w:val="en-ID" w:eastAsia="en-ID"/>
        </w:rPr>
        <w:t xml:space="preserve"> menunjukkan bahwa terdapat perbedaan aspek rasa manis pada perlakuan suhu panggang terhadap daya terima kue biji ketapang. Pada uji perbandingan ganda aspek warna kue biji ketapang dengan perlakuan suhu 140</w:t>
      </w:r>
      <w:r w:rsidRPr="00E545A9">
        <w:rPr>
          <w:color w:val="000000"/>
          <w:sz w:val="24"/>
          <w:szCs w:val="24"/>
          <w:vertAlign w:val="superscript"/>
          <w:lang w:val="en-ID" w:eastAsia="en-ID"/>
        </w:rPr>
        <w:t>0</w:t>
      </w:r>
      <w:r w:rsidRPr="00E545A9">
        <w:rPr>
          <w:color w:val="000000"/>
          <w:sz w:val="24"/>
          <w:szCs w:val="24"/>
          <w:lang w:val="en-ID" w:eastAsia="en-ID"/>
        </w:rPr>
        <w:t xml:space="preserve">C adalah yang paling disukai oleh panelis. Pemanggangan dengan suhu tinggi dan waktu yang lama dapat menyebabkan rasa kue menjadi pahit </w:t>
      </w:r>
      <w:r w:rsidRPr="00E545A9">
        <w:rPr>
          <w:color w:val="000000"/>
          <w:sz w:val="24"/>
          <w:szCs w:val="24"/>
          <w:lang w:val="en-ID" w:eastAsia="en-ID"/>
        </w:rPr>
        <w:fldChar w:fldCharType="begin" w:fldLock="1"/>
      </w:r>
      <w:r w:rsidRPr="00E545A9">
        <w:rPr>
          <w:color w:val="000000"/>
          <w:sz w:val="24"/>
          <w:szCs w:val="24"/>
          <w:lang w:val="en-ID" w:eastAsia="en-ID"/>
        </w:rPr>
        <w:instrText>ADDIN CSL_CITATION {"citationItems":[{"id":"ITEM-1","itemData":{"ISBN":"5201413072","abstract":"Konsumsi kue masyarakat Indonesia terus mengalami peningkatkan. Meningkatnya permintaan pasar terhadap kue juga meingkatkan jumlah produsen kue. Salah satu produk yang hampir selalu ada di produsen kue adalah Chiffon Cake. Chiffon telah terkenal di seluruh dunia hingga ke Indonesia karena karakteristik kue yang lembut seperti kapas dan rasanya yang manis. Kualitas Chiffon Cake berbanding dengan tingkat kerumitan pembuatannya. Oleh sebab itu perlu adanya standar kualitas pada pembuatan Chiffon Cake yang baik untuk membantu peningkatan mutu produk Chiffon cake terutama pada industri. Penelitian ini membahas tentang pengaruh penggunaan suhu dan lama waktu pemanggangan kue terhadap kualitas Chiffon Cake ditinjau dari volume, warna, rasa, aroma dan tekstur kue. Penelitian dilakukan dengan metode eksperimen menggunakan 4 perlakuan dari kombinasi 2 faktor yaitu suhu 150oC dan 175oC serta waktu 45 menit dan 60 menit. Hasil yang diperoleh adalah Chiffon Cake dengan suhu pemanggangan 150oC dan waku memanggang 60 menit. Chiffon Cake cenderung memerlukan suhu pemangangan yang rendah namun membutuhkan waktu yang lebih","author":[{"dropping-particle":"","family":"Firdausa","given":"Ambar Rizkqi","non-dropping-particle":"","parse-names":false,"suffix":""}],"container-title":"Prosiding Pendidikan Teknik Boga Busana","id":"ITEM-1","issue":"1","issued":{"date-parts":[["2020"]]},"page":"1-9","title":"Pengaruh Suhu dan Lama Pemanggangan Terhadap Kualitas Chiffon Cake","type":"article-journal","volume":"15"},"uris":["http://www.mendeley.com/documents/?uuid=adb3492e-2cf9-4261-a9eb-30bc24483e4e"]}],"mendeley":{"formattedCitation":"(Firdausa, 2020)","plainTextFormattedCitation":"(Firdausa, 2020)","previouslyFormattedCitation":"(Firdausa, 2020)"},"properties":{"noteIndex":0},"schema":"https://github.com/citation-style-language/schema/raw/master/csl-citation.json"}</w:instrText>
      </w:r>
      <w:r w:rsidRPr="00E545A9">
        <w:rPr>
          <w:color w:val="000000"/>
          <w:sz w:val="24"/>
          <w:szCs w:val="24"/>
          <w:lang w:val="en-ID" w:eastAsia="en-ID"/>
        </w:rPr>
        <w:fldChar w:fldCharType="separate"/>
      </w:r>
      <w:r w:rsidRPr="00E545A9">
        <w:rPr>
          <w:noProof/>
          <w:color w:val="000000"/>
          <w:sz w:val="24"/>
          <w:szCs w:val="24"/>
          <w:lang w:val="en-ID" w:eastAsia="en-ID"/>
        </w:rPr>
        <w:t>(Firdausa, 2020)</w:t>
      </w:r>
      <w:r w:rsidRPr="00E545A9">
        <w:rPr>
          <w:color w:val="000000"/>
          <w:sz w:val="24"/>
          <w:szCs w:val="24"/>
          <w:lang w:val="en-ID" w:eastAsia="en-ID"/>
        </w:rPr>
        <w:fldChar w:fldCharType="end"/>
      </w:r>
      <w:r w:rsidRPr="00E545A9">
        <w:rPr>
          <w:color w:val="000000"/>
          <w:sz w:val="24"/>
          <w:szCs w:val="24"/>
          <w:lang w:val="en-ID" w:eastAsia="en-ID"/>
        </w:rPr>
        <w:t>.</w:t>
      </w:r>
    </w:p>
    <w:p w14:paraId="49C9BF24" w14:textId="77777777" w:rsidR="00B20B6C" w:rsidRPr="00E545A9" w:rsidRDefault="00B20B6C" w:rsidP="00E545A9">
      <w:pPr>
        <w:ind w:left="0" w:firstLine="0"/>
        <w:rPr>
          <w:rFonts w:eastAsia="Calibri"/>
          <w:b/>
          <w:bCs/>
          <w:sz w:val="24"/>
          <w:szCs w:val="24"/>
        </w:rPr>
      </w:pPr>
      <w:r w:rsidRPr="00E545A9">
        <w:rPr>
          <w:rFonts w:eastAsia="Calibri"/>
          <w:b/>
          <w:bCs/>
          <w:sz w:val="24"/>
          <w:szCs w:val="24"/>
        </w:rPr>
        <w:t xml:space="preserve">Rasa Gurih </w:t>
      </w:r>
    </w:p>
    <w:p w14:paraId="48221C57" w14:textId="77777777" w:rsidR="00525E65" w:rsidRPr="00E545A9" w:rsidRDefault="00B20B6C" w:rsidP="00E545A9">
      <w:pPr>
        <w:keepNext/>
        <w:ind w:left="0" w:firstLine="0"/>
        <w:jc w:val="center"/>
        <w:rPr>
          <w:sz w:val="24"/>
          <w:szCs w:val="24"/>
        </w:rPr>
      </w:pPr>
      <w:r w:rsidRPr="00E545A9">
        <w:rPr>
          <w:rFonts w:eastAsia="Calibri"/>
          <w:noProof/>
          <w:sz w:val="24"/>
          <w:szCs w:val="24"/>
        </w:rPr>
        <w:drawing>
          <wp:inline distT="0" distB="0" distL="0" distR="0" wp14:anchorId="08C56CAD" wp14:editId="18E6DA4E">
            <wp:extent cx="2854325" cy="1778000"/>
            <wp:effectExtent l="0" t="0" r="3175" b="12700"/>
            <wp:docPr id="593100034" name="Chart 59310003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BB69FD1" w14:textId="43B42E57" w:rsidR="00B20B6C" w:rsidRPr="00E545A9" w:rsidRDefault="00525E65" w:rsidP="00E545A9">
      <w:pPr>
        <w:pStyle w:val="Caption"/>
        <w:rPr>
          <w:b w:val="0"/>
          <w:bCs w:val="0"/>
          <w:sz w:val="24"/>
          <w:szCs w:val="24"/>
        </w:rPr>
      </w:pPr>
      <w:r w:rsidRPr="00E545A9">
        <w:rPr>
          <w:sz w:val="24"/>
          <w:szCs w:val="24"/>
        </w:rPr>
        <w:t xml:space="preserve">Gambar </w:t>
      </w:r>
      <w:r w:rsidRPr="00E545A9">
        <w:rPr>
          <w:sz w:val="24"/>
          <w:szCs w:val="24"/>
        </w:rPr>
        <w:fldChar w:fldCharType="begin"/>
      </w:r>
      <w:r w:rsidRPr="00E545A9">
        <w:rPr>
          <w:sz w:val="24"/>
          <w:szCs w:val="24"/>
        </w:rPr>
        <w:instrText xml:space="preserve"> SEQ Gambar \* ARABIC </w:instrText>
      </w:r>
      <w:r w:rsidRPr="00E545A9">
        <w:rPr>
          <w:sz w:val="24"/>
          <w:szCs w:val="24"/>
        </w:rPr>
        <w:fldChar w:fldCharType="separate"/>
      </w:r>
      <w:r w:rsidRPr="00E545A9">
        <w:rPr>
          <w:noProof/>
          <w:sz w:val="24"/>
          <w:szCs w:val="24"/>
        </w:rPr>
        <w:t>3</w:t>
      </w:r>
      <w:r w:rsidRPr="00E545A9">
        <w:rPr>
          <w:sz w:val="24"/>
          <w:szCs w:val="24"/>
        </w:rPr>
        <w:fldChar w:fldCharType="end"/>
      </w:r>
      <w:r w:rsidRPr="00E545A9">
        <w:rPr>
          <w:sz w:val="24"/>
          <w:szCs w:val="24"/>
        </w:rPr>
        <w:t>. Grafik Hasil Rata-Rata Uji Hedonik Aspek Rasa Gurih</w:t>
      </w:r>
    </w:p>
    <w:p w14:paraId="6B963783" w14:textId="77777777" w:rsidR="00B20B6C" w:rsidRPr="00E545A9" w:rsidRDefault="00B20B6C" w:rsidP="00E545A9">
      <w:pPr>
        <w:ind w:left="0"/>
        <w:rPr>
          <w:rFonts w:eastAsia="Calibri"/>
          <w:b/>
          <w:bCs/>
          <w:sz w:val="24"/>
          <w:szCs w:val="24"/>
        </w:rPr>
      </w:pPr>
      <w:r w:rsidRPr="00E545A9">
        <w:rPr>
          <w:color w:val="000000"/>
          <w:sz w:val="24"/>
          <w:szCs w:val="24"/>
          <w:lang w:val="en-ID" w:eastAsia="en-ID"/>
        </w:rPr>
        <w:t>Rasa gurih pada kue biji ketapang dipengaruhi oleh komposisi bahan yaitu penggunaan kelapa sangrai, margarin dan garam yang memberikan cita rasa gurih. Pada hasil penelitian daya terima terhadap aspek rasa gurih oleh panelis agak terlatih didapati bahwa kue biji ketapang dengan perlakuan suhu panggang diperoleh nilai rata-rata 3,90 pada suhu 130</w:t>
      </w:r>
      <w:r w:rsidRPr="00E545A9">
        <w:rPr>
          <w:color w:val="000000"/>
          <w:sz w:val="24"/>
          <w:szCs w:val="24"/>
          <w:vertAlign w:val="superscript"/>
          <w:lang w:val="en-ID" w:eastAsia="en-ID"/>
        </w:rPr>
        <w:t>0</w:t>
      </w:r>
      <w:r w:rsidRPr="00E545A9">
        <w:rPr>
          <w:color w:val="000000"/>
          <w:sz w:val="24"/>
          <w:szCs w:val="24"/>
          <w:lang w:val="en-ID" w:eastAsia="en-ID"/>
        </w:rPr>
        <w:t>C, 4,07 pada suhu 140</w:t>
      </w:r>
      <w:r w:rsidRPr="00E545A9">
        <w:rPr>
          <w:color w:val="000000"/>
          <w:sz w:val="24"/>
          <w:szCs w:val="24"/>
          <w:vertAlign w:val="superscript"/>
          <w:lang w:val="en-ID" w:eastAsia="en-ID"/>
        </w:rPr>
        <w:t>0</w:t>
      </w:r>
      <w:r w:rsidRPr="00E545A9">
        <w:rPr>
          <w:color w:val="000000"/>
          <w:sz w:val="24"/>
          <w:szCs w:val="24"/>
          <w:lang w:val="en-ID" w:eastAsia="en-ID"/>
        </w:rPr>
        <w:t>C, dan 3,70 pada suhu 150</w:t>
      </w:r>
      <w:r w:rsidRPr="00E545A9">
        <w:rPr>
          <w:color w:val="000000"/>
          <w:sz w:val="24"/>
          <w:szCs w:val="24"/>
          <w:vertAlign w:val="superscript"/>
          <w:lang w:val="en-ID" w:eastAsia="en-ID"/>
        </w:rPr>
        <w:t>0</w:t>
      </w:r>
      <w:r w:rsidRPr="00E545A9">
        <w:rPr>
          <w:color w:val="000000"/>
          <w:sz w:val="24"/>
          <w:szCs w:val="24"/>
          <w:lang w:val="en-ID" w:eastAsia="en-ID"/>
        </w:rPr>
        <w:t xml:space="preserve">C. Pada uji </w:t>
      </w:r>
      <w:r w:rsidRPr="00E545A9">
        <w:rPr>
          <w:i/>
          <w:iCs/>
          <w:color w:val="000000"/>
          <w:sz w:val="24"/>
          <w:szCs w:val="24"/>
          <w:lang w:val="en-ID" w:eastAsia="en-ID"/>
        </w:rPr>
        <w:t>friedman</w:t>
      </w:r>
      <w:r w:rsidRPr="00E545A9">
        <w:rPr>
          <w:color w:val="000000"/>
          <w:sz w:val="24"/>
          <w:szCs w:val="24"/>
          <w:lang w:val="en-ID" w:eastAsia="en-ID"/>
        </w:rPr>
        <w:t xml:space="preserve"> menunjukkan bahwa tidak terdapat perbedaan aspek rasa gurih pada perlakuan suhu panggang terhadap daya terima kue biji ketapang, hal ini membuat kue biji ketapang dari setiap perlakuan suhu panggang dapat diterima dan disukai oleh panelis. Rasa gurih pada kelapa sangrai, berasal dari kandungan lemak pada kelapa yaitu minyak dan lemak yang terkandung dalam </w:t>
      </w:r>
      <w:r w:rsidRPr="00E545A9">
        <w:rPr>
          <w:color w:val="000000"/>
          <w:sz w:val="24"/>
          <w:szCs w:val="24"/>
          <w:lang w:val="en-ID" w:eastAsia="en-ID"/>
        </w:rPr>
        <w:lastRenderedPageBreak/>
        <w:t xml:space="preserve">makanan akan memberikan rasa gurih </w:t>
      </w:r>
      <w:r w:rsidRPr="00E545A9">
        <w:rPr>
          <w:color w:val="000000"/>
          <w:sz w:val="24"/>
          <w:szCs w:val="24"/>
          <w:lang w:val="en-ID" w:eastAsia="en-ID"/>
        </w:rPr>
        <w:fldChar w:fldCharType="begin" w:fldLock="1"/>
      </w:r>
      <w:r w:rsidRPr="00E545A9">
        <w:rPr>
          <w:color w:val="000000"/>
          <w:sz w:val="24"/>
          <w:szCs w:val="24"/>
          <w:lang w:val="en-ID" w:eastAsia="en-ID"/>
        </w:rPr>
        <w:instrText>ADDIN CSL_CITATION {"citationItems":[{"id":"ITEM-1","itemData":{"author":[{"dropping-particle":"","family":"Amiroh","given":"","non-dropping-particle":"","parse-names":false,"suffix":""},{"dropping-particle":"","family":"Athennia","given":"Armita","non-dropping-particle":"","parse-names":false,"suffix":""},{"dropping-particle":"","family":"Ramayanti","given":"Desi","non-dropping-particle":"","parse-names":false,"suffix":""}],"container-title":"journals of Ners Community","id":"ITEM-1","issue":"January","issued":{"date-parts":[["2023"]]},"page":"110-115","title":"Daya Terima dan Kadaar Zat Besi(Fe) Serundeng Ampas Kelapa","type":"article-journal","volume":"13"},"uris":["http://www.mendeley.com/documents/?uuid=e9e2f3d7-e045-4bc6-8565-bde1ecd75d7e"]}],"mendeley":{"formattedCitation":"(Amiroh et al., 2023)","manualFormatting":"(Amiroh et al., 2023)","plainTextFormattedCitation":"(Amiroh et al., 2023)","previouslyFormattedCitation":"(Amiroh et al., 2023)"},"properties":{"noteIndex":0},"schema":"https://github.com/citation-style-language/schema/raw/master/csl-citation.json"}</w:instrText>
      </w:r>
      <w:r w:rsidRPr="00E545A9">
        <w:rPr>
          <w:color w:val="000000"/>
          <w:sz w:val="24"/>
          <w:szCs w:val="24"/>
          <w:lang w:val="en-ID" w:eastAsia="en-ID"/>
        </w:rPr>
        <w:fldChar w:fldCharType="separate"/>
      </w:r>
      <w:r w:rsidRPr="00E545A9">
        <w:rPr>
          <w:noProof/>
          <w:color w:val="000000"/>
          <w:sz w:val="24"/>
          <w:szCs w:val="24"/>
          <w:lang w:val="en-ID" w:eastAsia="en-ID"/>
        </w:rPr>
        <w:t xml:space="preserve">(Amiroh </w:t>
      </w:r>
      <w:r w:rsidRPr="00E545A9">
        <w:rPr>
          <w:i/>
          <w:iCs/>
          <w:noProof/>
          <w:color w:val="000000"/>
          <w:sz w:val="24"/>
          <w:szCs w:val="24"/>
          <w:lang w:val="en-ID" w:eastAsia="en-ID"/>
        </w:rPr>
        <w:t>et al</w:t>
      </w:r>
      <w:r w:rsidRPr="00E545A9">
        <w:rPr>
          <w:noProof/>
          <w:color w:val="000000"/>
          <w:sz w:val="24"/>
          <w:szCs w:val="24"/>
          <w:lang w:val="en-ID" w:eastAsia="en-ID"/>
        </w:rPr>
        <w:t>., 2023)</w:t>
      </w:r>
      <w:r w:rsidRPr="00E545A9">
        <w:rPr>
          <w:color w:val="000000"/>
          <w:sz w:val="24"/>
          <w:szCs w:val="24"/>
          <w:lang w:val="en-ID" w:eastAsia="en-ID"/>
        </w:rPr>
        <w:fldChar w:fldCharType="end"/>
      </w:r>
      <w:r w:rsidRPr="00E545A9">
        <w:rPr>
          <w:color w:val="000000"/>
          <w:sz w:val="24"/>
          <w:szCs w:val="24"/>
          <w:lang w:val="en-ID" w:eastAsia="en-ID"/>
        </w:rPr>
        <w:t xml:space="preserve">. Penambahan margarin akan menghasilkan rasa lebih gurih </w:t>
      </w:r>
      <w:r w:rsidRPr="00E545A9">
        <w:rPr>
          <w:color w:val="000000"/>
          <w:sz w:val="24"/>
          <w:szCs w:val="24"/>
          <w:lang w:val="en-ID" w:eastAsia="en-ID"/>
        </w:rPr>
        <w:fldChar w:fldCharType="begin" w:fldLock="1"/>
      </w:r>
      <w:r w:rsidRPr="00E545A9">
        <w:rPr>
          <w:color w:val="000000"/>
          <w:sz w:val="24"/>
          <w:szCs w:val="24"/>
          <w:lang w:val="en-ID" w:eastAsia="en-ID"/>
        </w:rPr>
        <w:instrText>ADDIN CSL_CITATION {"citationItems":[{"id":"ITEM-1","itemData":{"abstract":"ABSTRAK Penelitian ini bertujuan untuk mengetahui penambahan tepung tapioka dan margarin yang terbaik terhadap pembuatan cookies kimpul (Xanthosoma sagitttifolium). Metode penelitian ini menggunakan Rancangan Acak Kelompok (RAK) dengan 2 faktorial yaitu proposi tepung kimpul dan tepung tapioka (60:40, 70:30, 80:20)% dan penambahan margarin (50%,60%,70%). Data dianalisis dengan ANOVA kemudian dilanjutkan dengan uji BNT dan DMRT taraf 5% serta uji organoleptik skala hedonik. Hasil penelitian menunjukan bahwa perlakuan proporsi tepung kimpul dan tepung tapioka serta penambahan margarin memberikan interaksi nyata (α = 0.05) terhadap kadar pati, kadar air, kadar lemak, daya patah, rasa, aroma, kerenyahan, kecerahan (L) dan kekuningan (b*). Kata Kunci : Cookies, Margarin, Tepung Kimpul, Tepung Tapioka ABSTRACT This research is aimed to study effect of addition tapioca flour and margarine on taro cookies production. Factorial Randomized Block Design (RAK) is used in this research. Two factors are taro flour and tapioca flour proportion (60:40, 70:30, 80:20) % and addition of margarine (50,60,70)%. Data are analyzed by ANOVA and followed by BNT test on DMRT test at 5% level. Result of research indicates that the proportion of taro flour and tapioca flour and the addition of margarine have a significant interaction (α=0.05) on starch, water, lipid, tensile strength, taste, flavor, crispiness, brightness (L) and yellowness (b*).","author":[{"dropping-particle":"","family":"Nurani","given":"S","non-dropping-particle":"","parse-names":false,"suffix":""},{"dropping-particle":"","family":"Yuwono","given":"S","non-dropping-particle":"","parse-names":false,"suffix":""}],"container-title":"Jurnal pangan dan Agroindustri","id":"ITEM-1","issue":"2","issued":{"date-parts":[["2014"]]},"page":"50-58","title":"Pemanfaatan Tepung Kimpul (Xanthosoma sagittifolium) sebagai Bahan Baku Cookies (Kajian Proporsi Tepung dan Penambahan Margarin)","type":"article-journal","volume":"2"},"uris":["http://www.mendeley.com/documents/?uuid=332a0541-b5ac-4072-9099-fdbf532a280a"]}],"mendeley":{"formattedCitation":"(Nurani &amp; Yuwono, 2014)","manualFormatting":"(Nurani dan Yuwono, 2014)","plainTextFormattedCitation":"(Nurani &amp; Yuwono, 2014)","previouslyFormattedCitation":"(Nurani &amp; Yuwono, 2014)"},"properties":{"noteIndex":0},"schema":"https://github.com/citation-style-language/schema/raw/master/csl-citation.json"}</w:instrText>
      </w:r>
      <w:r w:rsidRPr="00E545A9">
        <w:rPr>
          <w:color w:val="000000"/>
          <w:sz w:val="24"/>
          <w:szCs w:val="24"/>
          <w:lang w:val="en-ID" w:eastAsia="en-ID"/>
        </w:rPr>
        <w:fldChar w:fldCharType="separate"/>
      </w:r>
      <w:r w:rsidRPr="00E545A9">
        <w:rPr>
          <w:noProof/>
          <w:color w:val="000000"/>
          <w:sz w:val="24"/>
          <w:szCs w:val="24"/>
          <w:lang w:val="en-ID" w:eastAsia="en-ID"/>
        </w:rPr>
        <w:t>(Nurani dan Yuwono, 2014)</w:t>
      </w:r>
      <w:r w:rsidRPr="00E545A9">
        <w:rPr>
          <w:color w:val="000000"/>
          <w:sz w:val="24"/>
          <w:szCs w:val="24"/>
          <w:lang w:val="en-ID" w:eastAsia="en-ID"/>
        </w:rPr>
        <w:fldChar w:fldCharType="end"/>
      </w:r>
      <w:r w:rsidRPr="00E545A9">
        <w:rPr>
          <w:color w:val="000000"/>
          <w:sz w:val="24"/>
          <w:szCs w:val="24"/>
          <w:lang w:val="en-ID" w:eastAsia="en-ID"/>
        </w:rPr>
        <w:t xml:space="preserve">. Garam digunakan sebagai bahan pelengkap yang dapat memberikan rasa gurih </w:t>
      </w:r>
      <w:r w:rsidRPr="00E545A9">
        <w:rPr>
          <w:color w:val="000000"/>
          <w:sz w:val="24"/>
          <w:szCs w:val="24"/>
          <w:lang w:val="en-ID" w:eastAsia="en-ID"/>
        </w:rPr>
        <w:fldChar w:fldCharType="begin" w:fldLock="1"/>
      </w:r>
      <w:r w:rsidRPr="00E545A9">
        <w:rPr>
          <w:color w:val="000000"/>
          <w:sz w:val="24"/>
          <w:szCs w:val="24"/>
          <w:lang w:val="en-ID" w:eastAsia="en-ID"/>
        </w:rPr>
        <w:instrText>ADDIN CSL_CITATION {"citationItems":[{"id":"ITEM-1","itemData":{"ISSN":"2684-8252","abstract":"Salt is one of the results of evaporation of sea water into solid granules, which are used as a supplementary spice that can give a savory taste.. Coastal communities still produce salt using traditional methods and the results (salt) are sold in the form of krosok salt which is packaged using sacks weighing 70kg / sack and sold for Rp. 1500 / kg. The purpose of this research is to optimize the use of krosok salt into high-value products and provide benefits for the wearer. Crude salt is not only used as a supplementary material in the kitchen, but with our technology, processing salt is useful in the field of health and beauty. Descriptive research methods, and data collection through observation (survey), interviews and literature studies. We can conclude that krosok salt can provide business value and increase income for coastal communities.","author":[{"dropping-particle":"","family":"Diananing Putri","given":"Rika","non-dropping-particle":"","parse-names":false,"suffix":""},{"dropping-particle":"","family":"Amilia Destryana","given":"R","non-dropping-particle":"","parse-names":false,"suffix":""},{"dropping-particle":"","family":"Santosa","given":"Ribut","non-dropping-particle":"","parse-names":false,"suffix":""}],"container-title":"Journal of Food Technology and Agroindustry","id":"ITEM-1","issue":"1","issued":{"date-parts":[["2020"]]},"page":"15-19","title":"Pemanfaatan Garam Krosok Sebagai Kreatif Bisnis Masyarakat Pesisir Utilization of Salt Krosok As a Creative of Coastal Business Communities","type":"article-journal","volume":"2"},"uris":["http://www.mendeley.com/documents/?uuid=9d47551f-cbd3-49ff-ba93-2630ddbcc4ac"]}],"mendeley":{"formattedCitation":"(Diananing Putri et al., 2020)","manualFormatting":"(Diananing Putri et al., 2020)","plainTextFormattedCitation":"(Diananing Putri et al., 2020)","previouslyFormattedCitation":"(Diananing Putri et al., 2020)"},"properties":{"noteIndex":0},"schema":"https://github.com/citation-style-language/schema/raw/master/csl-citation.json"}</w:instrText>
      </w:r>
      <w:r w:rsidRPr="00E545A9">
        <w:rPr>
          <w:color w:val="000000"/>
          <w:sz w:val="24"/>
          <w:szCs w:val="24"/>
          <w:lang w:val="en-ID" w:eastAsia="en-ID"/>
        </w:rPr>
        <w:fldChar w:fldCharType="separate"/>
      </w:r>
      <w:r w:rsidRPr="00E545A9">
        <w:rPr>
          <w:noProof/>
          <w:color w:val="000000"/>
          <w:sz w:val="24"/>
          <w:szCs w:val="24"/>
          <w:lang w:val="en-ID" w:eastAsia="en-ID"/>
        </w:rPr>
        <w:t xml:space="preserve">(Diananing Putri </w:t>
      </w:r>
      <w:r w:rsidRPr="00E545A9">
        <w:rPr>
          <w:i/>
          <w:iCs/>
          <w:noProof/>
          <w:color w:val="000000"/>
          <w:sz w:val="24"/>
          <w:szCs w:val="24"/>
          <w:lang w:val="en-ID" w:eastAsia="en-ID"/>
        </w:rPr>
        <w:t>et al</w:t>
      </w:r>
      <w:r w:rsidRPr="00E545A9">
        <w:rPr>
          <w:noProof/>
          <w:color w:val="000000"/>
          <w:sz w:val="24"/>
          <w:szCs w:val="24"/>
          <w:lang w:val="en-ID" w:eastAsia="en-ID"/>
        </w:rPr>
        <w:t>., 2020)</w:t>
      </w:r>
      <w:r w:rsidRPr="00E545A9">
        <w:rPr>
          <w:color w:val="000000"/>
          <w:sz w:val="24"/>
          <w:szCs w:val="24"/>
          <w:lang w:val="en-ID" w:eastAsia="en-ID"/>
        </w:rPr>
        <w:fldChar w:fldCharType="end"/>
      </w:r>
      <w:r w:rsidRPr="00E545A9">
        <w:rPr>
          <w:color w:val="000000"/>
          <w:sz w:val="24"/>
          <w:szCs w:val="24"/>
          <w:lang w:val="en-ID" w:eastAsia="en-ID"/>
        </w:rPr>
        <w:t>.</w:t>
      </w:r>
    </w:p>
    <w:p w14:paraId="7CDC7E38" w14:textId="77777777" w:rsidR="00B20B6C" w:rsidRPr="00E545A9" w:rsidRDefault="00B20B6C" w:rsidP="00E545A9">
      <w:pPr>
        <w:ind w:left="0" w:firstLine="0"/>
        <w:rPr>
          <w:rFonts w:eastAsia="Calibri"/>
          <w:b/>
          <w:bCs/>
          <w:sz w:val="24"/>
          <w:szCs w:val="24"/>
        </w:rPr>
      </w:pPr>
      <w:r w:rsidRPr="00E545A9">
        <w:rPr>
          <w:rFonts w:eastAsia="Calibri"/>
          <w:b/>
          <w:bCs/>
          <w:sz w:val="24"/>
          <w:szCs w:val="24"/>
        </w:rPr>
        <w:t>Aroma Panggang</w:t>
      </w:r>
    </w:p>
    <w:p w14:paraId="37EE19C3" w14:textId="77777777" w:rsidR="00525E65" w:rsidRPr="00E545A9" w:rsidRDefault="00B20B6C" w:rsidP="00E545A9">
      <w:pPr>
        <w:keepNext/>
        <w:ind w:left="0" w:firstLine="0"/>
        <w:jc w:val="center"/>
        <w:rPr>
          <w:sz w:val="24"/>
          <w:szCs w:val="24"/>
        </w:rPr>
      </w:pPr>
      <w:r w:rsidRPr="00E545A9">
        <w:rPr>
          <w:rFonts w:eastAsia="Calibri"/>
          <w:noProof/>
          <w:sz w:val="24"/>
          <w:szCs w:val="24"/>
        </w:rPr>
        <w:drawing>
          <wp:inline distT="0" distB="0" distL="0" distR="0" wp14:anchorId="6B519150" wp14:editId="3340A5FF">
            <wp:extent cx="2862580" cy="1843405"/>
            <wp:effectExtent l="0" t="0" r="13970" b="4445"/>
            <wp:docPr id="1124340527" name="Chart 11243405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1E31E42" w14:textId="2EE89063" w:rsidR="00B20B6C" w:rsidRPr="00E545A9" w:rsidRDefault="00525E65" w:rsidP="00E545A9">
      <w:pPr>
        <w:pStyle w:val="Caption"/>
        <w:rPr>
          <w:b w:val="0"/>
          <w:bCs w:val="0"/>
          <w:sz w:val="24"/>
          <w:szCs w:val="24"/>
        </w:rPr>
      </w:pPr>
      <w:r w:rsidRPr="00E545A9">
        <w:rPr>
          <w:sz w:val="24"/>
          <w:szCs w:val="24"/>
        </w:rPr>
        <w:t xml:space="preserve">Gambar </w:t>
      </w:r>
      <w:r w:rsidRPr="00E545A9">
        <w:rPr>
          <w:sz w:val="24"/>
          <w:szCs w:val="24"/>
        </w:rPr>
        <w:fldChar w:fldCharType="begin"/>
      </w:r>
      <w:r w:rsidRPr="00E545A9">
        <w:rPr>
          <w:sz w:val="24"/>
          <w:szCs w:val="24"/>
        </w:rPr>
        <w:instrText xml:space="preserve"> SEQ Gambar \* ARABIC </w:instrText>
      </w:r>
      <w:r w:rsidRPr="00E545A9">
        <w:rPr>
          <w:sz w:val="24"/>
          <w:szCs w:val="24"/>
        </w:rPr>
        <w:fldChar w:fldCharType="separate"/>
      </w:r>
      <w:r w:rsidRPr="00E545A9">
        <w:rPr>
          <w:noProof/>
          <w:sz w:val="24"/>
          <w:szCs w:val="24"/>
        </w:rPr>
        <w:t>4</w:t>
      </w:r>
      <w:r w:rsidRPr="00E545A9">
        <w:rPr>
          <w:sz w:val="24"/>
          <w:szCs w:val="24"/>
        </w:rPr>
        <w:fldChar w:fldCharType="end"/>
      </w:r>
      <w:r w:rsidRPr="00E545A9">
        <w:rPr>
          <w:sz w:val="24"/>
          <w:szCs w:val="24"/>
        </w:rPr>
        <w:t>. Grafik Hasil Rata-Rata Uji Hedonik Aspek Aroma Panggang</w:t>
      </w:r>
    </w:p>
    <w:p w14:paraId="3BA1791F"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Aroma panggang pada kue biji ketapang dipengaruhi oleh perlakuan teknik pengolahan yaitu pemanggangan (</w:t>
      </w:r>
      <w:r w:rsidRPr="00E545A9">
        <w:rPr>
          <w:i/>
          <w:iCs/>
          <w:color w:val="000000"/>
          <w:sz w:val="24"/>
          <w:szCs w:val="24"/>
          <w:lang w:val="en-ID" w:eastAsia="en-ID"/>
        </w:rPr>
        <w:t>baking</w:t>
      </w:r>
      <w:r w:rsidRPr="00E545A9">
        <w:rPr>
          <w:color w:val="000000"/>
          <w:sz w:val="24"/>
          <w:szCs w:val="24"/>
          <w:lang w:val="en-ID" w:eastAsia="en-ID"/>
        </w:rPr>
        <w:t>). Pada hasil penelitian daya terima terhadap aspek aroma panggang oleh panelis agak terlatih didapati bahwa kue biji ketapang dengan perlakuan suhu panggang diperoleh nilai rata-rata 3,93 pada suhu 130</w:t>
      </w:r>
      <w:r w:rsidRPr="00E545A9">
        <w:rPr>
          <w:color w:val="000000"/>
          <w:sz w:val="24"/>
          <w:szCs w:val="24"/>
          <w:vertAlign w:val="superscript"/>
          <w:lang w:val="en-ID" w:eastAsia="en-ID"/>
        </w:rPr>
        <w:t>0</w:t>
      </w:r>
      <w:r w:rsidRPr="00E545A9">
        <w:rPr>
          <w:color w:val="000000"/>
          <w:sz w:val="24"/>
          <w:szCs w:val="24"/>
          <w:lang w:val="en-ID" w:eastAsia="en-ID"/>
        </w:rPr>
        <w:t>C, 4 pada suhu 140</w:t>
      </w:r>
      <w:r w:rsidRPr="00E545A9">
        <w:rPr>
          <w:color w:val="000000"/>
          <w:sz w:val="24"/>
          <w:szCs w:val="24"/>
          <w:vertAlign w:val="superscript"/>
          <w:lang w:val="en-ID" w:eastAsia="en-ID"/>
        </w:rPr>
        <w:t>0</w:t>
      </w:r>
      <w:r w:rsidRPr="00E545A9">
        <w:rPr>
          <w:color w:val="000000"/>
          <w:sz w:val="24"/>
          <w:szCs w:val="24"/>
          <w:lang w:val="en-ID" w:eastAsia="en-ID"/>
        </w:rPr>
        <w:t>C, dan 3,93 pada suhu 150</w:t>
      </w:r>
      <w:r w:rsidRPr="00E545A9">
        <w:rPr>
          <w:color w:val="000000"/>
          <w:sz w:val="24"/>
          <w:szCs w:val="24"/>
          <w:vertAlign w:val="superscript"/>
          <w:lang w:val="en-ID" w:eastAsia="en-ID"/>
        </w:rPr>
        <w:t>0</w:t>
      </w:r>
      <w:r w:rsidRPr="00E545A9">
        <w:rPr>
          <w:color w:val="000000"/>
          <w:sz w:val="24"/>
          <w:szCs w:val="24"/>
          <w:lang w:val="en-ID" w:eastAsia="en-ID"/>
        </w:rPr>
        <w:t xml:space="preserve">C. Pada uji </w:t>
      </w:r>
      <w:r w:rsidRPr="00E545A9">
        <w:rPr>
          <w:i/>
          <w:iCs/>
          <w:color w:val="000000"/>
          <w:sz w:val="24"/>
          <w:szCs w:val="24"/>
          <w:lang w:val="en-ID" w:eastAsia="en-ID"/>
        </w:rPr>
        <w:t>friedman</w:t>
      </w:r>
      <w:r w:rsidRPr="00E545A9">
        <w:rPr>
          <w:color w:val="000000"/>
          <w:sz w:val="24"/>
          <w:szCs w:val="24"/>
          <w:lang w:val="en-ID" w:eastAsia="en-ID"/>
        </w:rPr>
        <w:t xml:space="preserve"> menunjukkan bahwa tidak terdapat perbedaan aspek aroma panggang pada perlakuan suhu panggang terhadap daya terima kue biji ketapang, hal ini membuat kue biji ketapang dari setiap perlakuan suhu panggang dapat diterima dan disukai oleh panelis. </w:t>
      </w:r>
    </w:p>
    <w:p w14:paraId="3CB0766D" w14:textId="77777777" w:rsidR="00B20B6C" w:rsidRPr="00E545A9" w:rsidRDefault="00B20B6C" w:rsidP="00E545A9">
      <w:pPr>
        <w:ind w:left="0" w:firstLine="0"/>
        <w:rPr>
          <w:rFonts w:eastAsia="Calibri"/>
          <w:b/>
          <w:bCs/>
          <w:sz w:val="24"/>
          <w:szCs w:val="24"/>
        </w:rPr>
      </w:pPr>
      <w:r w:rsidRPr="00E545A9">
        <w:rPr>
          <w:rFonts w:eastAsia="Calibri"/>
          <w:b/>
          <w:bCs/>
          <w:sz w:val="24"/>
          <w:szCs w:val="24"/>
        </w:rPr>
        <w:t>Aroma Kelapa</w:t>
      </w:r>
    </w:p>
    <w:p w14:paraId="08A31F3B" w14:textId="77777777" w:rsidR="00525E65" w:rsidRPr="00E545A9" w:rsidRDefault="00B20B6C" w:rsidP="00E545A9">
      <w:pPr>
        <w:keepNext/>
        <w:ind w:left="0" w:firstLine="0"/>
        <w:jc w:val="center"/>
        <w:rPr>
          <w:sz w:val="24"/>
          <w:szCs w:val="24"/>
        </w:rPr>
      </w:pPr>
      <w:r w:rsidRPr="00E545A9">
        <w:rPr>
          <w:rFonts w:eastAsia="Calibri"/>
          <w:noProof/>
          <w:sz w:val="24"/>
          <w:szCs w:val="24"/>
        </w:rPr>
        <w:drawing>
          <wp:inline distT="0" distB="0" distL="0" distR="0" wp14:anchorId="522CEBE5" wp14:editId="20629C3E">
            <wp:extent cx="2797175" cy="1778000"/>
            <wp:effectExtent l="0" t="0" r="3175" b="12700"/>
            <wp:docPr id="6"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8BBF71B" w14:textId="5C2142D8" w:rsidR="00B20B6C" w:rsidRPr="00E545A9" w:rsidRDefault="00525E65" w:rsidP="00E545A9">
      <w:pPr>
        <w:pStyle w:val="Caption"/>
        <w:rPr>
          <w:sz w:val="24"/>
          <w:szCs w:val="24"/>
        </w:rPr>
      </w:pPr>
      <w:r w:rsidRPr="00E545A9">
        <w:rPr>
          <w:sz w:val="24"/>
          <w:szCs w:val="24"/>
        </w:rPr>
        <w:t xml:space="preserve">Gambar </w:t>
      </w:r>
      <w:r w:rsidRPr="00E545A9">
        <w:rPr>
          <w:sz w:val="24"/>
          <w:szCs w:val="24"/>
        </w:rPr>
        <w:fldChar w:fldCharType="begin"/>
      </w:r>
      <w:r w:rsidRPr="00E545A9">
        <w:rPr>
          <w:sz w:val="24"/>
          <w:szCs w:val="24"/>
        </w:rPr>
        <w:instrText xml:space="preserve"> SEQ Gambar \* ARABIC </w:instrText>
      </w:r>
      <w:r w:rsidRPr="00E545A9">
        <w:rPr>
          <w:sz w:val="24"/>
          <w:szCs w:val="24"/>
        </w:rPr>
        <w:fldChar w:fldCharType="separate"/>
      </w:r>
      <w:r w:rsidRPr="00E545A9">
        <w:rPr>
          <w:noProof/>
          <w:sz w:val="24"/>
          <w:szCs w:val="24"/>
        </w:rPr>
        <w:t>5</w:t>
      </w:r>
      <w:r w:rsidRPr="00E545A9">
        <w:rPr>
          <w:sz w:val="24"/>
          <w:szCs w:val="24"/>
        </w:rPr>
        <w:fldChar w:fldCharType="end"/>
      </w:r>
      <w:r w:rsidRPr="00E545A9">
        <w:rPr>
          <w:sz w:val="24"/>
          <w:szCs w:val="24"/>
        </w:rPr>
        <w:t>. Grafik Hasil Rata-Rata Uji Hedonik Aspek Aroma Kelapa</w:t>
      </w:r>
    </w:p>
    <w:p w14:paraId="78D3A25C"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Aroma kelapa pada kue biji ketapang dipengaruhi oleh komposisi bahan yaitu penggunaan kelapa sangrai yang memberikan aroma kelapa. Pada hasil penelitian daya terima terhadap aspek aroma kelapa oleh panelis agak terlatih didapati bahwa kue biji ketapang dengan perlakuan suhu panggang diperoleh nilai rata-rata 4,13 pada suhu 130</w:t>
      </w:r>
      <w:r w:rsidRPr="00E545A9">
        <w:rPr>
          <w:color w:val="000000"/>
          <w:sz w:val="24"/>
          <w:szCs w:val="24"/>
          <w:vertAlign w:val="superscript"/>
          <w:lang w:val="en-ID" w:eastAsia="en-ID"/>
        </w:rPr>
        <w:t>0</w:t>
      </w:r>
      <w:r w:rsidRPr="00E545A9">
        <w:rPr>
          <w:color w:val="000000"/>
          <w:sz w:val="24"/>
          <w:szCs w:val="24"/>
          <w:lang w:val="en-ID" w:eastAsia="en-ID"/>
        </w:rPr>
        <w:t>C, 4,13 pada suhu 140</w:t>
      </w:r>
      <w:r w:rsidRPr="00E545A9">
        <w:rPr>
          <w:color w:val="000000"/>
          <w:sz w:val="24"/>
          <w:szCs w:val="24"/>
          <w:vertAlign w:val="superscript"/>
          <w:lang w:val="en-ID" w:eastAsia="en-ID"/>
        </w:rPr>
        <w:t>0</w:t>
      </w:r>
      <w:r w:rsidRPr="00E545A9">
        <w:rPr>
          <w:color w:val="000000"/>
          <w:sz w:val="24"/>
          <w:szCs w:val="24"/>
          <w:lang w:val="en-ID" w:eastAsia="en-ID"/>
        </w:rPr>
        <w:t>C, dan 3,87 pada suhu 150</w:t>
      </w:r>
      <w:r w:rsidRPr="00E545A9">
        <w:rPr>
          <w:color w:val="000000"/>
          <w:sz w:val="24"/>
          <w:szCs w:val="24"/>
          <w:vertAlign w:val="superscript"/>
          <w:lang w:val="en-ID" w:eastAsia="en-ID"/>
        </w:rPr>
        <w:t>0</w:t>
      </w:r>
      <w:r w:rsidRPr="00E545A9">
        <w:rPr>
          <w:color w:val="000000"/>
          <w:sz w:val="24"/>
          <w:szCs w:val="24"/>
          <w:lang w:val="en-ID" w:eastAsia="en-ID"/>
        </w:rPr>
        <w:t xml:space="preserve">C. Pada uji </w:t>
      </w:r>
      <w:r w:rsidRPr="00E545A9">
        <w:rPr>
          <w:i/>
          <w:iCs/>
          <w:color w:val="000000"/>
          <w:sz w:val="24"/>
          <w:szCs w:val="24"/>
          <w:lang w:val="en-ID" w:eastAsia="en-ID"/>
        </w:rPr>
        <w:t>friedman</w:t>
      </w:r>
      <w:r w:rsidRPr="00E545A9">
        <w:rPr>
          <w:color w:val="000000"/>
          <w:sz w:val="24"/>
          <w:szCs w:val="24"/>
          <w:lang w:val="en-ID" w:eastAsia="en-ID"/>
        </w:rPr>
        <w:t xml:space="preserve"> menunjukkan bahwa tidak terdapat perbedaan aspek aroma kelapa pada perlakuan suhu panggang terhadap daya terima kue biji ketapang, hal ini membuat kue biji ketapang dari setiap perlakuan suhu panggang dapat diterima dan disukai oleh panelis. </w:t>
      </w:r>
    </w:p>
    <w:p w14:paraId="6A08A32C" w14:textId="77777777" w:rsidR="00B20B6C" w:rsidRPr="00E545A9" w:rsidRDefault="00B20B6C" w:rsidP="00E545A9">
      <w:pPr>
        <w:ind w:left="0" w:firstLine="0"/>
        <w:rPr>
          <w:rFonts w:eastAsia="Calibri"/>
          <w:b/>
          <w:bCs/>
          <w:sz w:val="24"/>
          <w:szCs w:val="24"/>
        </w:rPr>
      </w:pPr>
      <w:r w:rsidRPr="00E545A9">
        <w:rPr>
          <w:rFonts w:eastAsia="Calibri"/>
          <w:b/>
          <w:bCs/>
          <w:sz w:val="24"/>
          <w:szCs w:val="24"/>
        </w:rPr>
        <w:lastRenderedPageBreak/>
        <w:t xml:space="preserve">Tekstur </w:t>
      </w:r>
    </w:p>
    <w:p w14:paraId="6868C3A5" w14:textId="77777777" w:rsidR="00B20B6C" w:rsidRPr="00E545A9" w:rsidRDefault="00B20B6C" w:rsidP="00E545A9">
      <w:pPr>
        <w:ind w:left="0"/>
        <w:rPr>
          <w:rFonts w:eastAsia="Calibri"/>
          <w:b/>
          <w:bCs/>
          <w:sz w:val="24"/>
          <w:szCs w:val="24"/>
        </w:rPr>
      </w:pPr>
      <w:r w:rsidRPr="00E545A9">
        <w:rPr>
          <w:color w:val="000000"/>
          <w:sz w:val="24"/>
          <w:szCs w:val="24"/>
          <w:lang w:val="en-ID" w:eastAsia="en-ID"/>
        </w:rPr>
        <w:t xml:space="preserve">Tekstur pada kue biji ketapang dipengaruhi oleh komposisi bahan yaitu penggunaan margarin yang membuat tekstur kue menjadi renyah. Hal ini diperkuat oleh </w:t>
      </w:r>
      <w:r w:rsidRPr="00E545A9">
        <w:rPr>
          <w:color w:val="000000"/>
          <w:sz w:val="24"/>
          <w:szCs w:val="24"/>
          <w:lang w:val="en-ID" w:eastAsia="en-ID"/>
        </w:rPr>
        <w:fldChar w:fldCharType="begin" w:fldLock="1"/>
      </w:r>
      <w:r w:rsidRPr="00E545A9">
        <w:rPr>
          <w:color w:val="000000"/>
          <w:sz w:val="24"/>
          <w:szCs w:val="24"/>
          <w:lang w:val="en-ID" w:eastAsia="en-ID"/>
        </w:rPr>
        <w:instrText>ADDIN CSL_CITATION {"citationItems":[{"id":"ITEM-1","itemData":{"ISSN":"2685-2861","abstract":"Pemanfaatan umbi uwi putih masih terbatas. Penelitian ini melakukan pengembangan produk berbahan baku umbi uwi putih, yaitu cookies. Cookies uwi diformulasikan dengan proporsi pati dan margarin untuk menghasilkan tekstur cookies yang renyah, mampu bersaing dipasaran serta meningkatkan nilai tambah uwi putih serta mengurangi konsumsi tepung terigu. Penelitian ini disusun dengan menggunakan RAK dengan 2 faktor. Faktor I proporsi tepung uwi:pati jagung (100:0, 80:20, 60:40) . Faktor II berupa penambahan margarin (75%, 85%, dan 95%) (b/b tepung). Data dianalisa dengan ANOVA dilanjutkan uji BNT 5% dan uji DMRT. Pemilihan perlakuan terbaik menggunakan metode de Garmo dan dilanjutkan uji t untuk membandingkan cookies perlakuan terbaik dengan cookies kontrol. Hasil penelitian menunjukkan cookies terbaik secara fisik, kimia, dan organoleptik (mutu hedonik dan hedonik) terdapat pada perlakuan (60:40) dan penambahan margarin 85% (b/b tepung). Informasi Angka Kecukupan Gizi per takaran saji lemak cookies 19.43%, protein 1.96%, dan total karbohidrat 5.19%. Nilai energi total cookies 167.25 kkal dan energi dari lemak 104.89 kkal Kata Kunci: Cookies, Informasi nilai gizi, Margarin, Pati jagung, Tepung uwi","author":[{"dropping-particle":"","family":"Harzau","given":"Hazzizah","non-dropping-particle":"","parse-names":false,"suffix":""},{"dropping-particle":"","family":"Estiasih","given":"Teti","non-dropping-particle":"","parse-names":false,"suffix":""}],"container-title":"Jurnal Pangan dan Agroindustri","id":"ITEM-1","issue":"1","issued":{"date-parts":[["2013"]]},"page":"138-147","title":"Karakteristik Cookies Umbi Inferior Uwi Putih (Kajian Proporsi Tepung Uwi: Pati Jagung dan Penambahan Margarin)","type":"article-journal","volume":"1"},"uris":["http://www.mendeley.com/documents/?uuid=0d5d877f-7092-4d1e-9f8b-b015ba06d868"]}],"mendeley":{"formattedCitation":"(Harzau &amp; Estiasih, 2013)","manualFormatting":"Harzau dan Estiasih (2013)","plainTextFormattedCitation":"(Harzau &amp; Estiasih, 2013)","previouslyFormattedCitation":"(Harzau &amp; Estiasih, 2013)"},"properties":{"noteIndex":0},"schema":"https://github.com/citation-style-language/schema/raw/master/csl-citation.json"}</w:instrText>
      </w:r>
      <w:r w:rsidRPr="00E545A9">
        <w:rPr>
          <w:color w:val="000000"/>
          <w:sz w:val="24"/>
          <w:szCs w:val="24"/>
          <w:lang w:val="en-ID" w:eastAsia="en-ID"/>
        </w:rPr>
        <w:fldChar w:fldCharType="separate"/>
      </w:r>
      <w:r w:rsidRPr="00E545A9">
        <w:rPr>
          <w:noProof/>
          <w:color w:val="000000"/>
          <w:sz w:val="24"/>
          <w:szCs w:val="24"/>
          <w:lang w:val="en-ID" w:eastAsia="en-ID"/>
        </w:rPr>
        <w:t>Harzau dan Estiasih (2013)</w:t>
      </w:r>
      <w:r w:rsidRPr="00E545A9">
        <w:rPr>
          <w:color w:val="000000"/>
          <w:sz w:val="24"/>
          <w:szCs w:val="24"/>
          <w:lang w:val="en-ID" w:eastAsia="en-ID"/>
        </w:rPr>
        <w:fldChar w:fldCharType="end"/>
      </w:r>
      <w:r w:rsidRPr="00E545A9">
        <w:rPr>
          <w:color w:val="000000"/>
          <w:sz w:val="24"/>
          <w:szCs w:val="24"/>
          <w:lang w:val="en-ID" w:eastAsia="en-ID"/>
        </w:rPr>
        <w:t xml:space="preserve"> yang menyatakan penambahan margarin akan memberikan sifat plastis yang penting untuk merenyahkan kue kering. Sifat plastis pada margarin menyebabkan adonan memiliki daya gabung dengan udara lebih besar, sehingga adonan yang dihasilkan mudah dibentuk sehingga produk yang dihasilkan renyah.</w:t>
      </w:r>
    </w:p>
    <w:p w14:paraId="6DD0C6ED" w14:textId="77777777" w:rsidR="00525E65" w:rsidRPr="00E545A9" w:rsidRDefault="00B20B6C" w:rsidP="00E545A9">
      <w:pPr>
        <w:keepNext/>
        <w:ind w:left="0" w:firstLine="0"/>
        <w:jc w:val="center"/>
        <w:rPr>
          <w:sz w:val="24"/>
          <w:szCs w:val="24"/>
        </w:rPr>
      </w:pPr>
      <w:r w:rsidRPr="00E545A9">
        <w:rPr>
          <w:rFonts w:eastAsia="Calibri"/>
          <w:noProof/>
          <w:sz w:val="24"/>
          <w:szCs w:val="24"/>
        </w:rPr>
        <w:drawing>
          <wp:inline distT="0" distB="0" distL="0" distR="0" wp14:anchorId="0210A728" wp14:editId="53E95896">
            <wp:extent cx="2806700" cy="1875155"/>
            <wp:effectExtent l="0" t="0" r="12700" b="10795"/>
            <wp:docPr id="1943702580" name="Chart 194370258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6268A07" w14:textId="760FE1C6" w:rsidR="00B20B6C" w:rsidRPr="00E545A9" w:rsidRDefault="00525E65" w:rsidP="00E545A9">
      <w:pPr>
        <w:pStyle w:val="Caption"/>
        <w:rPr>
          <w:sz w:val="24"/>
          <w:szCs w:val="24"/>
        </w:rPr>
      </w:pPr>
      <w:r w:rsidRPr="00E545A9">
        <w:rPr>
          <w:sz w:val="24"/>
          <w:szCs w:val="24"/>
        </w:rPr>
        <w:t xml:space="preserve">Gambar </w:t>
      </w:r>
      <w:r w:rsidRPr="00E545A9">
        <w:rPr>
          <w:sz w:val="24"/>
          <w:szCs w:val="24"/>
        </w:rPr>
        <w:fldChar w:fldCharType="begin"/>
      </w:r>
      <w:r w:rsidRPr="00E545A9">
        <w:rPr>
          <w:sz w:val="24"/>
          <w:szCs w:val="24"/>
        </w:rPr>
        <w:instrText xml:space="preserve"> SEQ Gambar \* ARABIC </w:instrText>
      </w:r>
      <w:r w:rsidRPr="00E545A9">
        <w:rPr>
          <w:sz w:val="24"/>
          <w:szCs w:val="24"/>
        </w:rPr>
        <w:fldChar w:fldCharType="separate"/>
      </w:r>
      <w:r w:rsidRPr="00E545A9">
        <w:rPr>
          <w:noProof/>
          <w:sz w:val="24"/>
          <w:szCs w:val="24"/>
        </w:rPr>
        <w:t>6</w:t>
      </w:r>
      <w:r w:rsidRPr="00E545A9">
        <w:rPr>
          <w:sz w:val="24"/>
          <w:szCs w:val="24"/>
        </w:rPr>
        <w:fldChar w:fldCharType="end"/>
      </w:r>
      <w:r w:rsidRPr="00E545A9">
        <w:rPr>
          <w:sz w:val="24"/>
          <w:szCs w:val="24"/>
        </w:rPr>
        <w:t>. Grafik Hasil Rata-Rata Uji Hedonik Aspek Tekstur</w:t>
      </w:r>
    </w:p>
    <w:p w14:paraId="0A803610"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t>Pada hasil penelitian daya terima terhadap aspek tekstur oleh panelis agak terlatih didapati bahwa kue biji ketapang dengan perlakuan suhu panggang diperoleh nilai rata-rata 4,03 pada suhu 130</w:t>
      </w:r>
      <w:r w:rsidRPr="00E545A9">
        <w:rPr>
          <w:color w:val="000000"/>
          <w:sz w:val="24"/>
          <w:szCs w:val="24"/>
          <w:vertAlign w:val="superscript"/>
          <w:lang w:val="en-ID" w:eastAsia="en-ID"/>
        </w:rPr>
        <w:t>0</w:t>
      </w:r>
      <w:r w:rsidRPr="00E545A9">
        <w:rPr>
          <w:color w:val="000000"/>
          <w:sz w:val="24"/>
          <w:szCs w:val="24"/>
          <w:lang w:val="en-ID" w:eastAsia="en-ID"/>
        </w:rPr>
        <w:t>C, 4,33 pada suhu 140</w:t>
      </w:r>
      <w:r w:rsidRPr="00E545A9">
        <w:rPr>
          <w:color w:val="000000"/>
          <w:sz w:val="24"/>
          <w:szCs w:val="24"/>
          <w:vertAlign w:val="superscript"/>
          <w:lang w:val="en-ID" w:eastAsia="en-ID"/>
        </w:rPr>
        <w:t>0</w:t>
      </w:r>
      <w:r w:rsidRPr="00E545A9">
        <w:rPr>
          <w:color w:val="000000"/>
          <w:sz w:val="24"/>
          <w:szCs w:val="24"/>
          <w:lang w:val="en-ID" w:eastAsia="en-ID"/>
        </w:rPr>
        <w:t>C, dan 3,63 pada suhu 150</w:t>
      </w:r>
      <w:r w:rsidRPr="00E545A9">
        <w:rPr>
          <w:color w:val="000000"/>
          <w:sz w:val="24"/>
          <w:szCs w:val="24"/>
          <w:vertAlign w:val="superscript"/>
          <w:lang w:val="en-ID" w:eastAsia="en-ID"/>
        </w:rPr>
        <w:t>0</w:t>
      </w:r>
      <w:r w:rsidRPr="00E545A9">
        <w:rPr>
          <w:color w:val="000000"/>
          <w:sz w:val="24"/>
          <w:szCs w:val="24"/>
          <w:lang w:val="en-ID" w:eastAsia="en-ID"/>
        </w:rPr>
        <w:t xml:space="preserve">C. Pada uji </w:t>
      </w:r>
      <w:r w:rsidRPr="00E545A9">
        <w:rPr>
          <w:i/>
          <w:iCs/>
          <w:color w:val="000000"/>
          <w:sz w:val="24"/>
          <w:szCs w:val="24"/>
          <w:lang w:val="en-ID" w:eastAsia="en-ID"/>
        </w:rPr>
        <w:t>friedman</w:t>
      </w:r>
      <w:r w:rsidRPr="00E545A9">
        <w:rPr>
          <w:color w:val="000000"/>
          <w:sz w:val="24"/>
          <w:szCs w:val="24"/>
          <w:lang w:val="en-ID" w:eastAsia="en-ID"/>
        </w:rPr>
        <w:t xml:space="preserve"> menunjukkan bahwa terdapat perbedaan aspek tekstur pada perlakuan suhu panggang terhadap daya terima kue biji ketapang. Pada uji perbandingan ganda aspek tekstur kue biji ketapang dengan perlakuan suhu 140</w:t>
      </w:r>
      <w:r w:rsidRPr="00E545A9">
        <w:rPr>
          <w:color w:val="000000"/>
          <w:sz w:val="24"/>
          <w:szCs w:val="24"/>
          <w:vertAlign w:val="superscript"/>
          <w:lang w:val="en-ID" w:eastAsia="en-ID"/>
        </w:rPr>
        <w:t>0</w:t>
      </w:r>
      <w:r w:rsidRPr="00E545A9">
        <w:rPr>
          <w:color w:val="000000"/>
          <w:sz w:val="24"/>
          <w:szCs w:val="24"/>
          <w:lang w:val="en-ID" w:eastAsia="en-ID"/>
        </w:rPr>
        <w:t>C adalah yang paling disukai oleh panelis. Hal ini diduga jika perlakuan pemanggangan dilakukan dengan suhu yang lebih tinggi dapat meningkatkan tektur permukaan kue menjadi lebih keras dan jika perlakuan pemanggangan dilakukan dengan suhu yang lebih rendah dapat membuat kue belum matang sempurna, meskipun pada bagian pinggir dan permukaan sudah matang namun belum merata hingga ke bagian tengah sehingga kue masih membuthkan waktu lebih lama untuk bisa matang sempurna.</w:t>
      </w:r>
    </w:p>
    <w:p w14:paraId="73A6C4D9" w14:textId="77777777" w:rsidR="00B20B6C" w:rsidRPr="00E545A9" w:rsidRDefault="00B20B6C" w:rsidP="00E545A9">
      <w:pPr>
        <w:ind w:left="0" w:firstLine="0"/>
        <w:rPr>
          <w:rFonts w:eastAsia="Calibri"/>
          <w:b/>
          <w:bCs/>
          <w:sz w:val="24"/>
          <w:szCs w:val="24"/>
        </w:rPr>
      </w:pPr>
      <w:r w:rsidRPr="00E545A9">
        <w:rPr>
          <w:rFonts w:eastAsia="Calibri"/>
          <w:b/>
          <w:sz w:val="24"/>
          <w:szCs w:val="24"/>
        </w:rPr>
        <w:t>Kerapuhan</w:t>
      </w:r>
      <w:r w:rsidRPr="00E545A9">
        <w:rPr>
          <w:rFonts w:eastAsia="Calibri"/>
          <w:b/>
          <w:bCs/>
          <w:sz w:val="24"/>
          <w:szCs w:val="24"/>
        </w:rPr>
        <w:t xml:space="preserve"> </w:t>
      </w:r>
    </w:p>
    <w:p w14:paraId="44E73F64" w14:textId="77777777" w:rsidR="00525E65" w:rsidRPr="00E545A9" w:rsidRDefault="00B20B6C" w:rsidP="00E545A9">
      <w:pPr>
        <w:keepNext/>
        <w:ind w:left="0" w:firstLine="0"/>
        <w:jc w:val="center"/>
        <w:rPr>
          <w:sz w:val="24"/>
          <w:szCs w:val="24"/>
        </w:rPr>
      </w:pPr>
      <w:r w:rsidRPr="00E545A9">
        <w:rPr>
          <w:rFonts w:eastAsia="Calibri"/>
          <w:noProof/>
          <w:sz w:val="24"/>
          <w:szCs w:val="24"/>
        </w:rPr>
        <w:drawing>
          <wp:inline distT="0" distB="0" distL="0" distR="0" wp14:anchorId="39F84F08" wp14:editId="05FCBCE7">
            <wp:extent cx="2862580" cy="1851660"/>
            <wp:effectExtent l="0" t="0" r="13970" b="15240"/>
            <wp:docPr id="4"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FDAAC25" w14:textId="4962A08E" w:rsidR="00B20B6C" w:rsidRPr="00E545A9" w:rsidRDefault="00525E65" w:rsidP="00E545A9">
      <w:pPr>
        <w:pStyle w:val="Caption"/>
        <w:rPr>
          <w:sz w:val="24"/>
          <w:szCs w:val="24"/>
        </w:rPr>
      </w:pPr>
      <w:r w:rsidRPr="00E545A9">
        <w:rPr>
          <w:sz w:val="24"/>
          <w:szCs w:val="24"/>
        </w:rPr>
        <w:t xml:space="preserve">Gambar </w:t>
      </w:r>
      <w:r w:rsidRPr="00E545A9">
        <w:rPr>
          <w:sz w:val="24"/>
          <w:szCs w:val="24"/>
        </w:rPr>
        <w:fldChar w:fldCharType="begin"/>
      </w:r>
      <w:r w:rsidRPr="00E545A9">
        <w:rPr>
          <w:sz w:val="24"/>
          <w:szCs w:val="24"/>
        </w:rPr>
        <w:instrText xml:space="preserve"> SEQ Gambar \* ARABIC </w:instrText>
      </w:r>
      <w:r w:rsidRPr="00E545A9">
        <w:rPr>
          <w:sz w:val="24"/>
          <w:szCs w:val="24"/>
        </w:rPr>
        <w:fldChar w:fldCharType="separate"/>
      </w:r>
      <w:r w:rsidRPr="00E545A9">
        <w:rPr>
          <w:noProof/>
          <w:sz w:val="24"/>
          <w:szCs w:val="24"/>
        </w:rPr>
        <w:t>7</w:t>
      </w:r>
      <w:r w:rsidRPr="00E545A9">
        <w:rPr>
          <w:sz w:val="24"/>
          <w:szCs w:val="24"/>
        </w:rPr>
        <w:fldChar w:fldCharType="end"/>
      </w:r>
      <w:r w:rsidRPr="00E545A9">
        <w:rPr>
          <w:sz w:val="24"/>
          <w:szCs w:val="24"/>
        </w:rPr>
        <w:t>. Grafik Hasil Rata-Rata Uji Hedonik Aspek Kerapuhan</w:t>
      </w:r>
    </w:p>
    <w:p w14:paraId="3B6D67CB" w14:textId="77777777" w:rsidR="00B20B6C" w:rsidRPr="00E545A9" w:rsidRDefault="00B20B6C" w:rsidP="00E545A9">
      <w:pPr>
        <w:ind w:left="0"/>
        <w:rPr>
          <w:color w:val="000000"/>
          <w:sz w:val="24"/>
          <w:szCs w:val="24"/>
          <w:lang w:val="en-ID" w:eastAsia="en-ID"/>
        </w:rPr>
      </w:pPr>
      <w:r w:rsidRPr="00E545A9">
        <w:rPr>
          <w:color w:val="000000"/>
          <w:sz w:val="24"/>
          <w:szCs w:val="24"/>
          <w:lang w:val="en-ID" w:eastAsia="en-ID"/>
        </w:rPr>
        <w:lastRenderedPageBreak/>
        <w:t xml:space="preserve">Kerapuhan pada kue biji ketapang dipengaruhi oleh kandungan gluten pada terigu. Gluten dari terigu memicu terbentuknya matriks pati protein yang tercampur dengan baik (Martunis, 2012, dalam </w:t>
      </w:r>
      <w:r w:rsidRPr="00E545A9">
        <w:rPr>
          <w:color w:val="000000"/>
          <w:sz w:val="24"/>
          <w:szCs w:val="24"/>
          <w:lang w:val="en-ID" w:eastAsia="en-ID"/>
        </w:rPr>
        <w:fldChar w:fldCharType="begin" w:fldLock="1"/>
      </w:r>
      <w:r w:rsidRPr="00E545A9">
        <w:rPr>
          <w:color w:val="000000"/>
          <w:sz w:val="24"/>
          <w:szCs w:val="24"/>
          <w:lang w:val="en-ID" w:eastAsia="en-ID"/>
        </w:rPr>
        <w:instrText>ADDIN CSL_CITATION {"citationItems":[{"id":"ITEM-1","itemData":{"author":[{"dropping-particle":"","family":"Chaniago","given":"Ramadhani","non-dropping-particle":"","parse-names":false,"suffix":""}],"container-title":"AGRITEPA: Jurnal Ilmu dan Teknologi Pertanian","id":"ITEM-1","issue":"1","issued":{"date-parts":[["2023"]]},"page":"201-210","title":"Daya terima cookies berbahan tepung pisang lowe dengan tepung terigu","type":"article-journal","volume":"10"},"uris":["http://www.mendeley.com/documents/?uuid=feb84b6c-0f7a-4408-8f7d-f3164f678030"]}],"mendeley":{"formattedCitation":"(Chaniago, 2023)","manualFormatting":"Chaniago, 2023)","plainTextFormattedCitation":"(Chaniago, 2023)","previouslyFormattedCitation":"(Chaniago, 2023)"},"properties":{"noteIndex":0},"schema":"https://github.com/citation-style-language/schema/raw/master/csl-citation.json"}</w:instrText>
      </w:r>
      <w:r w:rsidRPr="00E545A9">
        <w:rPr>
          <w:color w:val="000000"/>
          <w:sz w:val="24"/>
          <w:szCs w:val="24"/>
          <w:lang w:val="en-ID" w:eastAsia="en-ID"/>
        </w:rPr>
        <w:fldChar w:fldCharType="separate"/>
      </w:r>
      <w:r w:rsidRPr="00E545A9">
        <w:rPr>
          <w:noProof/>
          <w:color w:val="000000"/>
          <w:sz w:val="24"/>
          <w:szCs w:val="24"/>
          <w:lang w:val="en-ID" w:eastAsia="en-ID"/>
        </w:rPr>
        <w:t>Chaniago, 2023)</w:t>
      </w:r>
      <w:r w:rsidRPr="00E545A9">
        <w:rPr>
          <w:color w:val="000000"/>
          <w:sz w:val="24"/>
          <w:szCs w:val="24"/>
          <w:lang w:val="en-ID" w:eastAsia="en-ID"/>
        </w:rPr>
        <w:fldChar w:fldCharType="end"/>
      </w:r>
      <w:r w:rsidRPr="00E545A9">
        <w:rPr>
          <w:color w:val="000000"/>
          <w:sz w:val="24"/>
          <w:szCs w:val="24"/>
          <w:lang w:val="en-ID" w:eastAsia="en-ID"/>
        </w:rPr>
        <w:t>. Pada hasil penelitian daya terima terhadap aspek kerapuhan oleh panelis agak terlatih didapati bahwa kue biji ketapang dengan perlakuan suhu panggang diperoleh nilai rata-rata 3,93 pada suhu 130</w:t>
      </w:r>
      <w:r w:rsidRPr="00E545A9">
        <w:rPr>
          <w:color w:val="000000"/>
          <w:sz w:val="24"/>
          <w:szCs w:val="24"/>
          <w:vertAlign w:val="superscript"/>
          <w:lang w:val="en-ID" w:eastAsia="en-ID"/>
        </w:rPr>
        <w:t>0</w:t>
      </w:r>
      <w:r w:rsidRPr="00E545A9">
        <w:rPr>
          <w:color w:val="000000"/>
          <w:sz w:val="24"/>
          <w:szCs w:val="24"/>
          <w:lang w:val="en-ID" w:eastAsia="en-ID"/>
        </w:rPr>
        <w:t>C, 4,17 pada suhu 140</w:t>
      </w:r>
      <w:r w:rsidRPr="00E545A9">
        <w:rPr>
          <w:color w:val="000000"/>
          <w:sz w:val="24"/>
          <w:szCs w:val="24"/>
          <w:vertAlign w:val="superscript"/>
          <w:lang w:val="en-ID" w:eastAsia="en-ID"/>
        </w:rPr>
        <w:t>0</w:t>
      </w:r>
      <w:r w:rsidRPr="00E545A9">
        <w:rPr>
          <w:color w:val="000000"/>
          <w:sz w:val="24"/>
          <w:szCs w:val="24"/>
          <w:lang w:val="en-ID" w:eastAsia="en-ID"/>
        </w:rPr>
        <w:t>C, dan 3,57 pada suhu 150</w:t>
      </w:r>
      <w:r w:rsidRPr="00E545A9">
        <w:rPr>
          <w:color w:val="000000"/>
          <w:sz w:val="24"/>
          <w:szCs w:val="24"/>
          <w:vertAlign w:val="superscript"/>
          <w:lang w:val="en-ID" w:eastAsia="en-ID"/>
        </w:rPr>
        <w:t>0</w:t>
      </w:r>
      <w:r w:rsidRPr="00E545A9">
        <w:rPr>
          <w:color w:val="000000"/>
          <w:sz w:val="24"/>
          <w:szCs w:val="24"/>
          <w:lang w:val="en-ID" w:eastAsia="en-ID"/>
        </w:rPr>
        <w:t xml:space="preserve">C. Pada uji </w:t>
      </w:r>
      <w:r w:rsidRPr="00E545A9">
        <w:rPr>
          <w:i/>
          <w:iCs/>
          <w:color w:val="000000"/>
          <w:sz w:val="24"/>
          <w:szCs w:val="24"/>
          <w:lang w:val="en-ID" w:eastAsia="en-ID"/>
        </w:rPr>
        <w:t>friedman</w:t>
      </w:r>
      <w:r w:rsidRPr="00E545A9">
        <w:rPr>
          <w:color w:val="000000"/>
          <w:sz w:val="24"/>
          <w:szCs w:val="24"/>
          <w:lang w:val="en-ID" w:eastAsia="en-ID"/>
        </w:rPr>
        <w:t xml:space="preserve"> menunjukkan bahwa terdapat perbedaan aspek kerapuhan pada perlakuan suhu panggang terhadap daya terima kue biji ketapang. Pada uji perbandingan ganda aspek kerapuhan kue biji ketapang dengan perlakuan suhu 140</w:t>
      </w:r>
      <w:r w:rsidRPr="00E545A9">
        <w:rPr>
          <w:color w:val="000000"/>
          <w:sz w:val="24"/>
          <w:szCs w:val="24"/>
          <w:vertAlign w:val="superscript"/>
          <w:lang w:val="en-ID" w:eastAsia="en-ID"/>
        </w:rPr>
        <w:t>0</w:t>
      </w:r>
      <w:r w:rsidRPr="00E545A9">
        <w:rPr>
          <w:color w:val="000000"/>
          <w:sz w:val="24"/>
          <w:szCs w:val="24"/>
          <w:lang w:val="en-ID" w:eastAsia="en-ID"/>
        </w:rPr>
        <w:t>C adalah yang paling disukai oleh panelis. Menurut Fellows (2000) tekstur makanan sebagian besar ditentukan oleh kadar air, kandungan lemak, jenis serta jumlah karbohidrat struktur (selulosa, pati, dan bahan berpektin) dan protein. Perubahan dalam tekstur disebabkan oleh hilangnya kadar air atau lemak, pembentukan atau penguraian emulsi dan gel, hidrolisis karbohidrat polimerik, koagulasi dan hidrolisis protein. Hal ini diduga semakin tinggi perlakuan suhu yang digunakan akan membuat tingkat kerapuhan kue biji ketapang semakin rapuh.</w:t>
      </w:r>
    </w:p>
    <w:p w14:paraId="08525189" w14:textId="77777777" w:rsidR="004C69D1" w:rsidRPr="00E545A9" w:rsidRDefault="004C69D1" w:rsidP="00E545A9">
      <w:pPr>
        <w:ind w:left="0" w:firstLine="0"/>
        <w:rPr>
          <w:sz w:val="24"/>
          <w:szCs w:val="24"/>
        </w:rPr>
      </w:pPr>
    </w:p>
    <w:p w14:paraId="34AC5C2E" w14:textId="463FA942" w:rsidR="00FD767B" w:rsidRPr="00E545A9" w:rsidRDefault="001E1A38" w:rsidP="00E545A9">
      <w:pPr>
        <w:ind w:left="0" w:firstLine="0"/>
        <w:rPr>
          <w:b/>
          <w:sz w:val="24"/>
          <w:szCs w:val="24"/>
          <w:lang w:val="en-US"/>
        </w:rPr>
      </w:pPr>
      <w:r w:rsidRPr="00E545A9">
        <w:rPr>
          <w:b/>
          <w:sz w:val="24"/>
          <w:szCs w:val="24"/>
          <w:lang w:val="en-US"/>
        </w:rPr>
        <w:t>KESIMPULAN</w:t>
      </w:r>
    </w:p>
    <w:p w14:paraId="0109F5B7" w14:textId="77777777" w:rsidR="00525E65" w:rsidRPr="00E545A9" w:rsidRDefault="00525E65" w:rsidP="00E545A9">
      <w:pPr>
        <w:ind w:left="0"/>
        <w:rPr>
          <w:color w:val="000000"/>
          <w:sz w:val="24"/>
          <w:szCs w:val="24"/>
          <w:lang w:val="en-ID" w:eastAsia="en-ID"/>
        </w:rPr>
      </w:pPr>
      <w:r w:rsidRPr="00E545A9">
        <w:rPr>
          <w:color w:val="000000"/>
          <w:sz w:val="24"/>
          <w:szCs w:val="24"/>
          <w:lang w:val="en-ID" w:eastAsia="en-ID"/>
        </w:rPr>
        <w:t>Uji kualitas fisik kue biji ketapang meliputi aspek kekerasan (</w:t>
      </w:r>
      <w:r w:rsidRPr="00E545A9">
        <w:rPr>
          <w:i/>
          <w:iCs/>
          <w:color w:val="000000"/>
          <w:sz w:val="24"/>
          <w:szCs w:val="24"/>
          <w:lang w:val="en-ID" w:eastAsia="en-ID"/>
        </w:rPr>
        <w:t>hardness</w:t>
      </w:r>
      <w:r w:rsidRPr="00E545A9">
        <w:rPr>
          <w:color w:val="000000"/>
          <w:sz w:val="24"/>
          <w:szCs w:val="24"/>
          <w:lang w:val="en-ID" w:eastAsia="en-ID"/>
        </w:rPr>
        <w:t>) dan daya kembang. Hasil uji kekerasan (</w:t>
      </w:r>
      <w:r w:rsidRPr="00E545A9">
        <w:rPr>
          <w:i/>
          <w:iCs/>
          <w:color w:val="000000"/>
          <w:sz w:val="24"/>
          <w:szCs w:val="24"/>
          <w:lang w:val="en-ID" w:eastAsia="en-ID"/>
        </w:rPr>
        <w:t>hardness</w:t>
      </w:r>
      <w:r w:rsidRPr="00E545A9">
        <w:rPr>
          <w:color w:val="000000"/>
          <w:sz w:val="24"/>
          <w:szCs w:val="24"/>
          <w:lang w:val="en-ID" w:eastAsia="en-ID"/>
        </w:rPr>
        <w:t>) didapati bahwa tingkat kekerasan tertingi terdapat pada kue biji ketapang perlakuan suhu panggang 150</w:t>
      </w:r>
      <w:r w:rsidRPr="00E545A9">
        <w:rPr>
          <w:color w:val="000000"/>
          <w:sz w:val="24"/>
          <w:szCs w:val="24"/>
          <w:vertAlign w:val="superscript"/>
          <w:lang w:val="en-ID" w:eastAsia="en-ID"/>
        </w:rPr>
        <w:t>0</w:t>
      </w:r>
      <w:r w:rsidRPr="00E545A9">
        <w:rPr>
          <w:color w:val="000000"/>
          <w:sz w:val="24"/>
          <w:szCs w:val="24"/>
          <w:lang w:val="en-ID" w:eastAsia="en-ID"/>
        </w:rPr>
        <w:t>C yaitu sebesar 1427,5 g dan terjadi penurunan tingkat kekerasan (</w:t>
      </w:r>
      <w:r w:rsidRPr="00E545A9">
        <w:rPr>
          <w:i/>
          <w:iCs/>
          <w:color w:val="000000"/>
          <w:sz w:val="24"/>
          <w:szCs w:val="24"/>
          <w:lang w:val="en-ID" w:eastAsia="en-ID"/>
        </w:rPr>
        <w:t>hardness</w:t>
      </w:r>
      <w:r w:rsidRPr="00E545A9">
        <w:rPr>
          <w:color w:val="000000"/>
          <w:sz w:val="24"/>
          <w:szCs w:val="24"/>
          <w:lang w:val="en-ID" w:eastAsia="en-ID"/>
        </w:rPr>
        <w:t>) pada perlakuan suhu 140</w:t>
      </w:r>
      <w:r w:rsidRPr="00E545A9">
        <w:rPr>
          <w:color w:val="000000"/>
          <w:sz w:val="24"/>
          <w:szCs w:val="24"/>
          <w:vertAlign w:val="superscript"/>
          <w:lang w:val="en-ID" w:eastAsia="en-ID"/>
        </w:rPr>
        <w:t>0</w:t>
      </w:r>
      <w:r w:rsidRPr="00E545A9">
        <w:rPr>
          <w:color w:val="000000"/>
          <w:sz w:val="24"/>
          <w:szCs w:val="24"/>
          <w:lang w:val="en-ID" w:eastAsia="en-ID"/>
        </w:rPr>
        <w:t>C, 130</w:t>
      </w:r>
      <w:r w:rsidRPr="00E545A9">
        <w:rPr>
          <w:color w:val="000000"/>
          <w:sz w:val="24"/>
          <w:szCs w:val="24"/>
          <w:vertAlign w:val="superscript"/>
          <w:lang w:val="en-ID" w:eastAsia="en-ID"/>
        </w:rPr>
        <w:t>0</w:t>
      </w:r>
      <w:r w:rsidRPr="00E545A9">
        <w:rPr>
          <w:color w:val="000000"/>
          <w:sz w:val="24"/>
          <w:szCs w:val="24"/>
          <w:lang w:val="en-ID" w:eastAsia="en-ID"/>
        </w:rPr>
        <w:t>C dan kue biji ketapang goreng (kontrol). Uji daya kembang didapati bahwa perbandingan hasil yang tidak terdapat penagruh dari perlakuan goreng (kontrol) maupun suhu panggang 130</w:t>
      </w:r>
      <w:r w:rsidRPr="00E545A9">
        <w:rPr>
          <w:color w:val="000000"/>
          <w:sz w:val="24"/>
          <w:szCs w:val="24"/>
          <w:vertAlign w:val="superscript"/>
          <w:lang w:val="en-ID" w:eastAsia="en-ID"/>
        </w:rPr>
        <w:t>0</w:t>
      </w:r>
      <w:r w:rsidRPr="00E545A9">
        <w:rPr>
          <w:color w:val="000000"/>
          <w:sz w:val="24"/>
          <w:szCs w:val="24"/>
          <w:lang w:val="en-ID" w:eastAsia="en-ID"/>
        </w:rPr>
        <w:t>C, 140</w:t>
      </w:r>
      <w:r w:rsidRPr="00E545A9">
        <w:rPr>
          <w:color w:val="000000"/>
          <w:sz w:val="24"/>
          <w:szCs w:val="24"/>
          <w:vertAlign w:val="superscript"/>
          <w:lang w:val="en-ID" w:eastAsia="en-ID"/>
        </w:rPr>
        <w:t>0</w:t>
      </w:r>
      <w:r w:rsidRPr="00E545A9">
        <w:rPr>
          <w:color w:val="000000"/>
          <w:sz w:val="24"/>
          <w:szCs w:val="24"/>
          <w:lang w:val="en-ID" w:eastAsia="en-ID"/>
        </w:rPr>
        <w:t>C, dan 150</w:t>
      </w:r>
      <w:r w:rsidRPr="00E545A9">
        <w:rPr>
          <w:color w:val="000000"/>
          <w:sz w:val="24"/>
          <w:szCs w:val="24"/>
          <w:vertAlign w:val="superscript"/>
          <w:lang w:val="en-ID" w:eastAsia="en-ID"/>
        </w:rPr>
        <w:t>0</w:t>
      </w:r>
      <w:r w:rsidRPr="00E545A9">
        <w:rPr>
          <w:color w:val="000000"/>
          <w:sz w:val="24"/>
          <w:szCs w:val="24"/>
          <w:lang w:val="en-ID" w:eastAsia="en-ID"/>
        </w:rPr>
        <w:t>C.</w:t>
      </w:r>
    </w:p>
    <w:p w14:paraId="3E0A2757" w14:textId="76241351" w:rsidR="00FD767B" w:rsidRPr="00E545A9" w:rsidRDefault="00525E65" w:rsidP="00E545A9">
      <w:pPr>
        <w:ind w:left="0"/>
        <w:rPr>
          <w:color w:val="000000"/>
          <w:sz w:val="24"/>
          <w:szCs w:val="24"/>
          <w:lang w:val="en-ID" w:eastAsia="en-ID"/>
        </w:rPr>
      </w:pPr>
      <w:r w:rsidRPr="00E545A9">
        <w:rPr>
          <w:color w:val="000000"/>
          <w:sz w:val="24"/>
          <w:szCs w:val="24"/>
          <w:lang w:val="en-ID" w:eastAsia="en-ID"/>
        </w:rPr>
        <w:t>Berdasarkan uji daya terima kepada 30 panelis agak terlatih didapati bahwa pada ketujuh aspek yang diuji menunjukkan bahwa kue biji ketapang perlakuan 140</w:t>
      </w:r>
      <w:r w:rsidRPr="00E545A9">
        <w:rPr>
          <w:color w:val="000000"/>
          <w:sz w:val="24"/>
          <w:szCs w:val="24"/>
          <w:vertAlign w:val="superscript"/>
          <w:lang w:val="en-ID" w:eastAsia="en-ID"/>
        </w:rPr>
        <w:t>0</w:t>
      </w:r>
      <w:r w:rsidRPr="00E545A9">
        <w:rPr>
          <w:color w:val="000000"/>
          <w:sz w:val="24"/>
          <w:szCs w:val="24"/>
          <w:lang w:val="en-ID" w:eastAsia="en-ID"/>
        </w:rPr>
        <w:t>C selalu muncul dalam penilaian dan memiliki nilai tertinggi dan paling disukai oleh panelis, maka dari itu dapat disimpulkan bahwa kue kue biji ketapang dengan perlakuan suhu 140</w:t>
      </w:r>
      <w:r w:rsidRPr="00E545A9">
        <w:rPr>
          <w:color w:val="000000"/>
          <w:sz w:val="24"/>
          <w:szCs w:val="24"/>
          <w:vertAlign w:val="superscript"/>
          <w:lang w:val="en-ID" w:eastAsia="en-ID"/>
        </w:rPr>
        <w:t>0</w:t>
      </w:r>
      <w:r w:rsidRPr="00E545A9">
        <w:rPr>
          <w:color w:val="000000"/>
          <w:sz w:val="24"/>
          <w:szCs w:val="24"/>
          <w:lang w:val="en-ID" w:eastAsia="en-ID"/>
        </w:rPr>
        <w:t>C dapat diterima oleh panelis (konsumen) dari semua aspek penilaian yang dilakukan dan menjadi produk yang direkomendasikan untuk dikembangkan sebagai produk modifikasi kue tradisional.</w:t>
      </w:r>
    </w:p>
    <w:p w14:paraId="75569250" w14:textId="77777777" w:rsidR="00525E65" w:rsidRPr="00E545A9" w:rsidRDefault="00525E65" w:rsidP="00E545A9">
      <w:pPr>
        <w:ind w:left="0" w:firstLine="0"/>
        <w:rPr>
          <w:i/>
          <w:sz w:val="24"/>
          <w:szCs w:val="24"/>
        </w:rPr>
      </w:pPr>
    </w:p>
    <w:p w14:paraId="4C0AAD34" w14:textId="24720BE9" w:rsidR="00FD767B" w:rsidRPr="00E545A9" w:rsidRDefault="001E1A38" w:rsidP="00E545A9">
      <w:pPr>
        <w:ind w:left="0" w:firstLine="0"/>
        <w:rPr>
          <w:b/>
          <w:sz w:val="24"/>
          <w:szCs w:val="24"/>
        </w:rPr>
      </w:pPr>
      <w:r w:rsidRPr="00E545A9">
        <w:rPr>
          <w:b/>
          <w:sz w:val="24"/>
          <w:szCs w:val="24"/>
        </w:rPr>
        <w:t>DAFTAR PUSTAKA</w:t>
      </w:r>
    </w:p>
    <w:p w14:paraId="061CB863" w14:textId="77777777" w:rsidR="00525E65" w:rsidRPr="00E545A9" w:rsidRDefault="00525E65" w:rsidP="00E545A9">
      <w:pPr>
        <w:widowControl w:val="0"/>
        <w:autoSpaceDE w:val="0"/>
        <w:autoSpaceDN w:val="0"/>
        <w:adjustRightInd w:val="0"/>
        <w:ind w:left="720" w:hanging="720"/>
        <w:rPr>
          <w:noProof/>
          <w:sz w:val="24"/>
          <w:szCs w:val="24"/>
        </w:rPr>
      </w:pPr>
      <w:r w:rsidRPr="00E545A9">
        <w:rPr>
          <w:sz w:val="24"/>
          <w:szCs w:val="24"/>
        </w:rPr>
        <w:fldChar w:fldCharType="begin" w:fldLock="1"/>
      </w:r>
      <w:r w:rsidRPr="00E545A9">
        <w:rPr>
          <w:sz w:val="24"/>
          <w:szCs w:val="24"/>
        </w:rPr>
        <w:instrText xml:space="preserve">ADDIN Mendeley Bibliography CSL_BIBLIOGRAPHY </w:instrText>
      </w:r>
      <w:r w:rsidRPr="00E545A9">
        <w:rPr>
          <w:sz w:val="24"/>
          <w:szCs w:val="24"/>
        </w:rPr>
        <w:fldChar w:fldCharType="separate"/>
      </w:r>
      <w:r w:rsidRPr="00E545A9">
        <w:rPr>
          <w:noProof/>
          <w:sz w:val="24"/>
          <w:szCs w:val="24"/>
        </w:rPr>
        <w:t>Amelia, L. (2015). Pengaruh</w:t>
      </w:r>
      <w:r w:rsidRPr="00E545A9">
        <w:rPr>
          <w:i/>
          <w:iCs/>
          <w:noProof/>
          <w:sz w:val="24"/>
          <w:szCs w:val="24"/>
        </w:rPr>
        <w:t xml:space="preserve"> </w:t>
      </w:r>
      <w:r w:rsidRPr="00E545A9">
        <w:rPr>
          <w:noProof/>
          <w:sz w:val="24"/>
          <w:szCs w:val="24"/>
        </w:rPr>
        <w:t>Substitusi Tepung Mocaf Terhadap Daya Terima Konsumen Kue Biji Ketapang. Universitas Negeri Jakarta.</w:t>
      </w:r>
    </w:p>
    <w:p w14:paraId="16DA609F"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Amiroh, Athennia, A., &amp; Ramayanti, D. (2023). Daya Terima dan Kadaar Zat Besi(Fe) Serundeng Ampas Kelapa. </w:t>
      </w:r>
      <w:r w:rsidRPr="00E545A9">
        <w:rPr>
          <w:i/>
          <w:iCs/>
          <w:noProof/>
          <w:sz w:val="24"/>
          <w:szCs w:val="24"/>
        </w:rPr>
        <w:t>Journals of Ners Community</w:t>
      </w:r>
      <w:r w:rsidRPr="00E545A9">
        <w:rPr>
          <w:noProof/>
          <w:sz w:val="24"/>
          <w:szCs w:val="24"/>
        </w:rPr>
        <w:t xml:space="preserve">, </w:t>
      </w:r>
      <w:r w:rsidRPr="00E545A9">
        <w:rPr>
          <w:i/>
          <w:iCs/>
          <w:noProof/>
          <w:sz w:val="24"/>
          <w:szCs w:val="24"/>
        </w:rPr>
        <w:t>13</w:t>
      </w:r>
      <w:r w:rsidRPr="00E545A9">
        <w:rPr>
          <w:noProof/>
          <w:sz w:val="24"/>
          <w:szCs w:val="24"/>
        </w:rPr>
        <w:t>(January), 110–115.</w:t>
      </w:r>
    </w:p>
    <w:p w14:paraId="52B95F25"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Chaniago, R. (2023). Daya terima cookies berbahan tepung pisang lowe dengan tepung terigu. </w:t>
      </w:r>
      <w:r w:rsidRPr="00E545A9">
        <w:rPr>
          <w:i/>
          <w:iCs/>
          <w:noProof/>
          <w:sz w:val="24"/>
          <w:szCs w:val="24"/>
        </w:rPr>
        <w:t>AGRITEPA: Jurnal Ilmu Dan Teknologi Pertanian</w:t>
      </w:r>
      <w:r w:rsidRPr="00E545A9">
        <w:rPr>
          <w:noProof/>
          <w:sz w:val="24"/>
          <w:szCs w:val="24"/>
        </w:rPr>
        <w:t xml:space="preserve">, </w:t>
      </w:r>
      <w:r w:rsidRPr="00E545A9">
        <w:rPr>
          <w:i/>
          <w:iCs/>
          <w:noProof/>
          <w:sz w:val="24"/>
          <w:szCs w:val="24"/>
        </w:rPr>
        <w:t>10</w:t>
      </w:r>
      <w:r w:rsidRPr="00E545A9">
        <w:rPr>
          <w:noProof/>
          <w:sz w:val="24"/>
          <w:szCs w:val="24"/>
        </w:rPr>
        <w:t>(1), 201–210.</w:t>
      </w:r>
    </w:p>
    <w:p w14:paraId="2C83EECD"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Diananing Putri, R., Amilia Destryana, R., &amp; Santosa, R. (2020). Pemanfaatan Garam Krosok Sebagai Kreatif Bisnis Masyarakat Pesisir Utilization of Salt Krosok As a Creative of Coastal Business Communities. </w:t>
      </w:r>
      <w:r w:rsidRPr="00E545A9">
        <w:rPr>
          <w:i/>
          <w:iCs/>
          <w:noProof/>
          <w:sz w:val="24"/>
          <w:szCs w:val="24"/>
        </w:rPr>
        <w:t>Journal of Food Technology and Agroindustry</w:t>
      </w:r>
      <w:r w:rsidRPr="00E545A9">
        <w:rPr>
          <w:noProof/>
          <w:sz w:val="24"/>
          <w:szCs w:val="24"/>
        </w:rPr>
        <w:t xml:space="preserve">, </w:t>
      </w:r>
      <w:r w:rsidRPr="00E545A9">
        <w:rPr>
          <w:i/>
          <w:iCs/>
          <w:noProof/>
          <w:sz w:val="24"/>
          <w:szCs w:val="24"/>
        </w:rPr>
        <w:t>2</w:t>
      </w:r>
      <w:r w:rsidRPr="00E545A9">
        <w:rPr>
          <w:noProof/>
          <w:sz w:val="24"/>
          <w:szCs w:val="24"/>
        </w:rPr>
        <w:t>(1), 15–19.</w:t>
      </w:r>
    </w:p>
    <w:p w14:paraId="5C6CF893"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Fellows. (2000). </w:t>
      </w:r>
      <w:r w:rsidRPr="00E545A9">
        <w:rPr>
          <w:i/>
          <w:iCs/>
          <w:noProof/>
          <w:sz w:val="24"/>
          <w:szCs w:val="24"/>
        </w:rPr>
        <w:t xml:space="preserve">Food Processing Technology Technology- Principles and </w:t>
      </w:r>
      <w:r w:rsidRPr="00E545A9">
        <w:rPr>
          <w:i/>
          <w:iCs/>
          <w:noProof/>
          <w:sz w:val="24"/>
          <w:szCs w:val="24"/>
        </w:rPr>
        <w:lastRenderedPageBreak/>
        <w:t>Practice</w:t>
      </w:r>
      <w:r w:rsidRPr="00E545A9">
        <w:rPr>
          <w:noProof/>
          <w:sz w:val="24"/>
          <w:szCs w:val="24"/>
        </w:rPr>
        <w:t>. Woodhead Publishing.</w:t>
      </w:r>
    </w:p>
    <w:p w14:paraId="5B8911E4"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Firdausa, A. R. (2020). Pengaruh Suhu dan Lama Pemanggangan Terhadap Kualitas Chiffon Cake. </w:t>
      </w:r>
      <w:r w:rsidRPr="00E545A9">
        <w:rPr>
          <w:i/>
          <w:iCs/>
          <w:noProof/>
          <w:sz w:val="24"/>
          <w:szCs w:val="24"/>
        </w:rPr>
        <w:t>Prosiding Pendidikan Teknik Boga Busana</w:t>
      </w:r>
      <w:r w:rsidRPr="00E545A9">
        <w:rPr>
          <w:noProof/>
          <w:sz w:val="24"/>
          <w:szCs w:val="24"/>
        </w:rPr>
        <w:t xml:space="preserve">, </w:t>
      </w:r>
      <w:r w:rsidRPr="00E545A9">
        <w:rPr>
          <w:i/>
          <w:iCs/>
          <w:noProof/>
          <w:sz w:val="24"/>
          <w:szCs w:val="24"/>
        </w:rPr>
        <w:t>15</w:t>
      </w:r>
      <w:r w:rsidRPr="00E545A9">
        <w:rPr>
          <w:noProof/>
          <w:sz w:val="24"/>
          <w:szCs w:val="24"/>
        </w:rPr>
        <w:t>(1), 1–9.</w:t>
      </w:r>
    </w:p>
    <w:p w14:paraId="348046A6"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Gisslen, W. (2016). </w:t>
      </w:r>
      <w:r w:rsidRPr="00E545A9">
        <w:rPr>
          <w:i/>
          <w:iCs/>
          <w:noProof/>
          <w:sz w:val="24"/>
          <w:szCs w:val="24"/>
        </w:rPr>
        <w:t>'Basic Baking Principles,” in Proffesional Baking</w:t>
      </w:r>
      <w:r w:rsidRPr="00E545A9">
        <w:rPr>
          <w:noProof/>
          <w:sz w:val="24"/>
          <w:szCs w:val="24"/>
        </w:rPr>
        <w:t xml:space="preserve"> (7th Editio). John Willey; Sons.</w:t>
      </w:r>
    </w:p>
    <w:p w14:paraId="38231A95"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Harzau, H., &amp; Estiasih, T. (2013). Karakteristik Cookies Umbi Inferior Uwi Putih (Kajian Proporsi Tepung Uwi: Pati Jagung dan Penambahan Margarin). </w:t>
      </w:r>
      <w:r w:rsidRPr="00E545A9">
        <w:rPr>
          <w:i/>
          <w:iCs/>
          <w:noProof/>
          <w:sz w:val="24"/>
          <w:szCs w:val="24"/>
        </w:rPr>
        <w:t>Jurnal Pangan Dan Agroindustri</w:t>
      </w:r>
      <w:r w:rsidRPr="00E545A9">
        <w:rPr>
          <w:noProof/>
          <w:sz w:val="24"/>
          <w:szCs w:val="24"/>
        </w:rPr>
        <w:t xml:space="preserve">, </w:t>
      </w:r>
      <w:r w:rsidRPr="00E545A9">
        <w:rPr>
          <w:i/>
          <w:iCs/>
          <w:noProof/>
          <w:sz w:val="24"/>
          <w:szCs w:val="24"/>
        </w:rPr>
        <w:t>1</w:t>
      </w:r>
      <w:r w:rsidRPr="00E545A9">
        <w:rPr>
          <w:noProof/>
          <w:sz w:val="24"/>
          <w:szCs w:val="24"/>
        </w:rPr>
        <w:t>(1), 138–147.</w:t>
      </w:r>
    </w:p>
    <w:p w14:paraId="35BF9C86"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Justicia, A., Liviawaty, E., Herman Hamdani, D., Fakultas Perikanan dan Ilmu Kelautan Unpad, A., Dosen Fakultas Perikanan dan Ilmu Kelautan Unpad, S., Kunci, K., Tulang Nila Merah, T., &amp; Tingkat Kesukaan, D. (2012). Fortifikasi tepung tulang nila merah sebagai sumber kalsium terhadap tingkat kesukaan roti tawar red tilapi’as bone flor fortification as a source of calsium of white bread’sacceptance level. </w:t>
      </w:r>
      <w:r w:rsidRPr="00E545A9">
        <w:rPr>
          <w:i/>
          <w:iCs/>
          <w:noProof/>
          <w:sz w:val="24"/>
          <w:szCs w:val="24"/>
        </w:rPr>
        <w:t>Jurnal Perikanan Dan Kelautan</w:t>
      </w:r>
      <w:r w:rsidRPr="00E545A9">
        <w:rPr>
          <w:noProof/>
          <w:sz w:val="24"/>
          <w:szCs w:val="24"/>
        </w:rPr>
        <w:t xml:space="preserve">, </w:t>
      </w:r>
      <w:r w:rsidRPr="00E545A9">
        <w:rPr>
          <w:i/>
          <w:iCs/>
          <w:noProof/>
          <w:sz w:val="24"/>
          <w:szCs w:val="24"/>
        </w:rPr>
        <w:t>3</w:t>
      </w:r>
      <w:r w:rsidRPr="00E545A9">
        <w:rPr>
          <w:noProof/>
          <w:sz w:val="24"/>
          <w:szCs w:val="24"/>
        </w:rPr>
        <w:t>(4), 17–27.</w:t>
      </w:r>
    </w:p>
    <w:p w14:paraId="12E484B8"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Kisnawaty, S. W., &amp; Kurnia, P. (2017). Pengaruh Substitusi Tepung Biji Nangka Pada. </w:t>
      </w:r>
      <w:r w:rsidRPr="00E545A9">
        <w:rPr>
          <w:i/>
          <w:iCs/>
          <w:noProof/>
          <w:sz w:val="24"/>
          <w:szCs w:val="24"/>
        </w:rPr>
        <w:t>Prosiding Seminar Nasional Gizi</w:t>
      </w:r>
      <w:r w:rsidRPr="00E545A9">
        <w:rPr>
          <w:noProof/>
          <w:sz w:val="24"/>
          <w:szCs w:val="24"/>
        </w:rPr>
        <w:t>, 91–104.</w:t>
      </w:r>
    </w:p>
    <w:p w14:paraId="63C4379F"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Kurnia, P., &amp; Zulfiyani, K. S. (2022). Kekerasan, Kerapuhan, dan Daya terima Kukis yang Dibuat Dari Substitusi Tepung Biji Mangga (Mangifera indica L.). </w:t>
      </w:r>
      <w:r w:rsidRPr="00E545A9">
        <w:rPr>
          <w:i/>
          <w:iCs/>
          <w:noProof/>
          <w:sz w:val="24"/>
          <w:szCs w:val="24"/>
        </w:rPr>
        <w:t>Jurnal Sagu</w:t>
      </w:r>
      <w:r w:rsidRPr="00E545A9">
        <w:rPr>
          <w:noProof/>
          <w:sz w:val="24"/>
          <w:szCs w:val="24"/>
        </w:rPr>
        <w:t xml:space="preserve">, </w:t>
      </w:r>
      <w:r w:rsidRPr="00E545A9">
        <w:rPr>
          <w:i/>
          <w:iCs/>
          <w:noProof/>
          <w:sz w:val="24"/>
          <w:szCs w:val="24"/>
        </w:rPr>
        <w:t>21</w:t>
      </w:r>
      <w:r w:rsidRPr="00E545A9">
        <w:rPr>
          <w:noProof/>
          <w:sz w:val="24"/>
          <w:szCs w:val="24"/>
        </w:rPr>
        <w:t>(1), 19. https://doi.org/10.31258/sagu.21.1.p.19-28</w:t>
      </w:r>
    </w:p>
    <w:p w14:paraId="7996B21D"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Nguju, A. L., Kale, P. R., &amp; Sabtu, B. (2018). Pengaruh cara memasak yang berbeda terhadap kadar protein, lemak, kolesterol dan rasa daging sapi Bali. </w:t>
      </w:r>
      <w:r w:rsidRPr="00E545A9">
        <w:rPr>
          <w:i/>
          <w:iCs/>
          <w:noProof/>
          <w:sz w:val="24"/>
          <w:szCs w:val="24"/>
        </w:rPr>
        <w:t>Jurnal Nukleus Peternakan</w:t>
      </w:r>
      <w:r w:rsidRPr="00E545A9">
        <w:rPr>
          <w:noProof/>
          <w:sz w:val="24"/>
          <w:szCs w:val="24"/>
        </w:rPr>
        <w:t xml:space="preserve">, </w:t>
      </w:r>
      <w:r w:rsidRPr="00E545A9">
        <w:rPr>
          <w:i/>
          <w:iCs/>
          <w:noProof/>
          <w:sz w:val="24"/>
          <w:szCs w:val="24"/>
        </w:rPr>
        <w:t>5</w:t>
      </w:r>
      <w:r w:rsidRPr="00E545A9">
        <w:rPr>
          <w:noProof/>
          <w:sz w:val="24"/>
          <w:szCs w:val="24"/>
        </w:rPr>
        <w:t>(1), 17–23. https://ejurnal.undana.ac.id/nukleus/article/view/831</w:t>
      </w:r>
    </w:p>
    <w:p w14:paraId="253BFD32"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Nurani, S., &amp; Yuwono, S. (2014). Pemanfaatan Tepung Kimpul (Xanthosoma sagittifolium) sebagai Bahan Baku Cookies (Kajian Proporsi Tepung dan Penambahan Margarin). </w:t>
      </w:r>
      <w:r w:rsidRPr="00E545A9">
        <w:rPr>
          <w:i/>
          <w:iCs/>
          <w:noProof/>
          <w:sz w:val="24"/>
          <w:szCs w:val="24"/>
        </w:rPr>
        <w:t>Jurnal Pangan Dan Agroindustri</w:t>
      </w:r>
      <w:r w:rsidRPr="00E545A9">
        <w:rPr>
          <w:noProof/>
          <w:sz w:val="24"/>
          <w:szCs w:val="24"/>
        </w:rPr>
        <w:t xml:space="preserve">, </w:t>
      </w:r>
      <w:r w:rsidRPr="00E545A9">
        <w:rPr>
          <w:i/>
          <w:iCs/>
          <w:noProof/>
          <w:sz w:val="24"/>
          <w:szCs w:val="24"/>
        </w:rPr>
        <w:t>2</w:t>
      </w:r>
      <w:r w:rsidRPr="00E545A9">
        <w:rPr>
          <w:noProof/>
          <w:sz w:val="24"/>
          <w:szCs w:val="24"/>
        </w:rPr>
        <w:t>(2), 50–58.</w:t>
      </w:r>
    </w:p>
    <w:p w14:paraId="096D27FB"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Nuriyah, N., Mu’tamar, M. F. F., &amp; Asfan, A. (2019). Identifikasi Fisikokimia dan Analisis Finansial Cookies Tepung Kulit Tauge Kacang Hijau dan Tepung Tempe. </w:t>
      </w:r>
      <w:r w:rsidRPr="00E545A9">
        <w:rPr>
          <w:i/>
          <w:iCs/>
          <w:noProof/>
          <w:sz w:val="24"/>
          <w:szCs w:val="24"/>
        </w:rPr>
        <w:t>Rekayasa</w:t>
      </w:r>
      <w:r w:rsidRPr="00E545A9">
        <w:rPr>
          <w:noProof/>
          <w:sz w:val="24"/>
          <w:szCs w:val="24"/>
        </w:rPr>
        <w:t xml:space="preserve">, </w:t>
      </w:r>
      <w:r w:rsidRPr="00E545A9">
        <w:rPr>
          <w:i/>
          <w:iCs/>
          <w:noProof/>
          <w:sz w:val="24"/>
          <w:szCs w:val="24"/>
        </w:rPr>
        <w:t>12</w:t>
      </w:r>
      <w:r w:rsidRPr="00E545A9">
        <w:rPr>
          <w:noProof/>
          <w:sz w:val="24"/>
          <w:szCs w:val="24"/>
        </w:rPr>
        <w:t>(2), 98–103. https://doi.org/10.21107/rekayasa.v12i2.5452</w:t>
      </w:r>
    </w:p>
    <w:p w14:paraId="3BA3803B"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PERSAGI (Persatuan Ahli Gizi Indonesia). (2009). Tabel Komposisi Pangan Indonesia. Jakarta: PT. Elex Media Komputindo.</w:t>
      </w:r>
    </w:p>
    <w:p w14:paraId="0A7B2C2E"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Rahmawaty, U., &amp; Maharani, Y. (2013). Pelestarian Budaya Indonesia Melalui Pembangunan Fasilitas Pusat Jajanan Pasar Tradisional Jawa Barat. </w:t>
      </w:r>
      <w:r w:rsidRPr="00E545A9">
        <w:rPr>
          <w:i/>
          <w:iCs/>
          <w:noProof/>
          <w:sz w:val="24"/>
          <w:szCs w:val="24"/>
        </w:rPr>
        <w:t>Jurnal Tingkat Sarjana Bidang Senirupa Dan Desain</w:t>
      </w:r>
      <w:r w:rsidRPr="00E545A9">
        <w:rPr>
          <w:noProof/>
          <w:sz w:val="24"/>
          <w:szCs w:val="24"/>
        </w:rPr>
        <w:t xml:space="preserve">, </w:t>
      </w:r>
      <w:r w:rsidRPr="00E545A9">
        <w:rPr>
          <w:i/>
          <w:iCs/>
          <w:noProof/>
          <w:sz w:val="24"/>
          <w:szCs w:val="24"/>
        </w:rPr>
        <w:t>2</w:t>
      </w:r>
      <w:r w:rsidRPr="00E545A9">
        <w:rPr>
          <w:noProof/>
          <w:sz w:val="24"/>
          <w:szCs w:val="24"/>
        </w:rPr>
        <w:t>(1), 1–8.</w:t>
      </w:r>
    </w:p>
    <w:p w14:paraId="325AA4E6"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Ramadhani, F., &amp; Murtini, E. S. (2017). Pengaruh jenis tepung dan penambahan perenyah terhadap karakteristik fisikokimia dan organoleptik kue telur gabus keju. </w:t>
      </w:r>
      <w:r w:rsidRPr="00E545A9">
        <w:rPr>
          <w:i/>
          <w:iCs/>
          <w:noProof/>
          <w:sz w:val="24"/>
          <w:szCs w:val="24"/>
        </w:rPr>
        <w:t>Jurnal Pangan Dan Agroindustri</w:t>
      </w:r>
      <w:r w:rsidRPr="00E545A9">
        <w:rPr>
          <w:noProof/>
          <w:sz w:val="24"/>
          <w:szCs w:val="24"/>
        </w:rPr>
        <w:t xml:space="preserve">, </w:t>
      </w:r>
      <w:r w:rsidRPr="00E545A9">
        <w:rPr>
          <w:i/>
          <w:iCs/>
          <w:noProof/>
          <w:sz w:val="24"/>
          <w:szCs w:val="24"/>
        </w:rPr>
        <w:t>5</w:t>
      </w:r>
      <w:r w:rsidRPr="00E545A9">
        <w:rPr>
          <w:noProof/>
          <w:sz w:val="24"/>
          <w:szCs w:val="24"/>
        </w:rPr>
        <w:t>(1), 38–47.</w:t>
      </w:r>
    </w:p>
    <w:p w14:paraId="5A74CA45"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Rochmah, M. M., Sofa, A. D., Oktaviys, E. E., Muflihati, I., &amp; Affandi, A. R. (2019). Karakteristik Sifat Kimia dan Organoleptik Churros Tersubtitusi Tepung Beras dengan Tepung Ubi, Chemical Characteristic and Organoleptic Churros Substituted with Rice Flour with Sweet Potato Flour. </w:t>
      </w:r>
      <w:r w:rsidRPr="00E545A9">
        <w:rPr>
          <w:i/>
          <w:iCs/>
          <w:noProof/>
          <w:sz w:val="24"/>
          <w:szCs w:val="24"/>
        </w:rPr>
        <w:t>Jurnal Pangan Dan Gizi</w:t>
      </w:r>
      <w:r w:rsidRPr="00E545A9">
        <w:rPr>
          <w:noProof/>
          <w:sz w:val="24"/>
          <w:szCs w:val="24"/>
        </w:rPr>
        <w:t xml:space="preserve">, </w:t>
      </w:r>
      <w:r w:rsidRPr="00E545A9">
        <w:rPr>
          <w:i/>
          <w:iCs/>
          <w:noProof/>
          <w:sz w:val="24"/>
          <w:szCs w:val="24"/>
        </w:rPr>
        <w:t>9</w:t>
      </w:r>
      <w:r w:rsidRPr="00E545A9">
        <w:rPr>
          <w:noProof/>
          <w:sz w:val="24"/>
          <w:szCs w:val="24"/>
        </w:rPr>
        <w:t>(1), 74. https://doi.org/10.26714/jpg.9.1.2019.74-82</w:t>
      </w:r>
    </w:p>
    <w:p w14:paraId="4D80942E"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Sukaesih, S., Nurislaminingsih, R., &amp; Winoto, Y. (2022). Mapping of Betawi </w:t>
      </w:r>
      <w:r w:rsidRPr="00E545A9">
        <w:rPr>
          <w:noProof/>
          <w:sz w:val="24"/>
          <w:szCs w:val="24"/>
        </w:rPr>
        <w:lastRenderedPageBreak/>
        <w:t xml:space="preserve">indigenous knowledge in collections at the Setu Babakan Museum. </w:t>
      </w:r>
      <w:r w:rsidRPr="00E545A9">
        <w:rPr>
          <w:i/>
          <w:iCs/>
          <w:noProof/>
          <w:sz w:val="24"/>
          <w:szCs w:val="24"/>
        </w:rPr>
        <w:t>Linguistics and Culture Review</w:t>
      </w:r>
      <w:r w:rsidRPr="00E545A9">
        <w:rPr>
          <w:noProof/>
          <w:sz w:val="24"/>
          <w:szCs w:val="24"/>
        </w:rPr>
        <w:t xml:space="preserve">, </w:t>
      </w:r>
      <w:r w:rsidRPr="00E545A9">
        <w:rPr>
          <w:i/>
          <w:iCs/>
          <w:noProof/>
          <w:sz w:val="24"/>
          <w:szCs w:val="24"/>
        </w:rPr>
        <w:t>6</w:t>
      </w:r>
      <w:r w:rsidRPr="00E545A9">
        <w:rPr>
          <w:noProof/>
          <w:sz w:val="24"/>
          <w:szCs w:val="24"/>
        </w:rPr>
        <w:t>, 368–382. https://doi.org/10.21744/lingcure.v6ns2.2127</w:t>
      </w:r>
    </w:p>
    <w:p w14:paraId="58C17DC1"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Sundari, D., Almasyhuri, A., &amp; Lamid, A. (2015). Pengaruh Proses Pemasakan Terhadap Komposisi Zat Gizi Bahan Pangan Sumber Protein. </w:t>
      </w:r>
      <w:r w:rsidRPr="00E545A9">
        <w:rPr>
          <w:i/>
          <w:iCs/>
          <w:noProof/>
          <w:sz w:val="24"/>
          <w:szCs w:val="24"/>
        </w:rPr>
        <w:t>Media Penelitian Dan Pengembangan Kesehatan</w:t>
      </w:r>
      <w:r w:rsidRPr="00E545A9">
        <w:rPr>
          <w:noProof/>
          <w:sz w:val="24"/>
          <w:szCs w:val="24"/>
        </w:rPr>
        <w:t xml:space="preserve">, </w:t>
      </w:r>
      <w:r w:rsidRPr="00E545A9">
        <w:rPr>
          <w:i/>
          <w:iCs/>
          <w:noProof/>
          <w:sz w:val="24"/>
          <w:szCs w:val="24"/>
        </w:rPr>
        <w:t>25</w:t>
      </w:r>
      <w:r w:rsidRPr="00E545A9">
        <w:rPr>
          <w:noProof/>
          <w:sz w:val="24"/>
          <w:szCs w:val="24"/>
        </w:rPr>
        <w:t>(4), 235–242. https://doi.org/10.22435/mpk.v25i4.4590.235-242</w:t>
      </w:r>
    </w:p>
    <w:p w14:paraId="1202352D"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Trilaksani, W., Erungan, A. C., &amp; Mardi, S. (2004). Pengaruh Suhu dan Lama Pengovenan terhadap Karakteristik Cumi-Cumi (Loligo sp) Kertas. </w:t>
      </w:r>
      <w:r w:rsidRPr="00E545A9">
        <w:rPr>
          <w:i/>
          <w:iCs/>
          <w:noProof/>
          <w:sz w:val="24"/>
          <w:szCs w:val="24"/>
        </w:rPr>
        <w:t>Jurnal Pengolahan Hasil Perikanan Indonesia</w:t>
      </w:r>
      <w:r w:rsidRPr="00E545A9">
        <w:rPr>
          <w:noProof/>
          <w:sz w:val="24"/>
          <w:szCs w:val="24"/>
        </w:rPr>
        <w:t xml:space="preserve">, </w:t>
      </w:r>
      <w:r w:rsidRPr="00E545A9">
        <w:rPr>
          <w:i/>
          <w:iCs/>
          <w:noProof/>
          <w:sz w:val="24"/>
          <w:szCs w:val="24"/>
        </w:rPr>
        <w:t>7</w:t>
      </w:r>
      <w:r w:rsidRPr="00E545A9">
        <w:rPr>
          <w:noProof/>
          <w:sz w:val="24"/>
          <w:szCs w:val="24"/>
        </w:rPr>
        <w:t>(2), 19–29.</w:t>
      </w:r>
    </w:p>
    <w:p w14:paraId="79BEAD93" w14:textId="77777777" w:rsidR="00525E65" w:rsidRPr="00E545A9" w:rsidRDefault="00525E65" w:rsidP="00E545A9">
      <w:pPr>
        <w:widowControl w:val="0"/>
        <w:autoSpaceDE w:val="0"/>
        <w:autoSpaceDN w:val="0"/>
        <w:adjustRightInd w:val="0"/>
        <w:ind w:left="720" w:hanging="720"/>
        <w:rPr>
          <w:noProof/>
          <w:sz w:val="24"/>
          <w:szCs w:val="24"/>
        </w:rPr>
      </w:pPr>
      <w:r w:rsidRPr="00E545A9">
        <w:rPr>
          <w:noProof/>
          <w:sz w:val="24"/>
          <w:szCs w:val="24"/>
        </w:rPr>
        <w:t xml:space="preserve">Wahyuningtyas, M. P., Setiati, Y., &amp; Riska, N. (2019). Jurnal Sains Boga Analisis Karakteristik Fisik Sus Kering Penambahan. </w:t>
      </w:r>
      <w:r w:rsidRPr="00E545A9">
        <w:rPr>
          <w:i/>
          <w:iCs/>
          <w:noProof/>
          <w:sz w:val="24"/>
          <w:szCs w:val="24"/>
        </w:rPr>
        <w:t>Jurnal Sains Boga</w:t>
      </w:r>
      <w:r w:rsidRPr="00E545A9">
        <w:rPr>
          <w:noProof/>
          <w:sz w:val="24"/>
          <w:szCs w:val="24"/>
        </w:rPr>
        <w:t xml:space="preserve">, </w:t>
      </w:r>
      <w:r w:rsidRPr="00E545A9">
        <w:rPr>
          <w:i/>
          <w:iCs/>
          <w:noProof/>
          <w:sz w:val="24"/>
          <w:szCs w:val="24"/>
        </w:rPr>
        <w:t>2</w:t>
      </w:r>
      <w:r w:rsidRPr="00E545A9">
        <w:rPr>
          <w:noProof/>
          <w:sz w:val="24"/>
          <w:szCs w:val="24"/>
        </w:rPr>
        <w:t>(2), 29–36.</w:t>
      </w:r>
    </w:p>
    <w:p w14:paraId="609A8E26" w14:textId="2315E361" w:rsidR="00FD767B" w:rsidRDefault="00525E65" w:rsidP="00E545A9">
      <w:pPr>
        <w:ind w:left="720" w:hanging="720"/>
      </w:pPr>
      <w:r w:rsidRPr="00E545A9">
        <w:rPr>
          <w:sz w:val="24"/>
          <w:szCs w:val="24"/>
        </w:rPr>
        <w:fldChar w:fldCharType="end"/>
      </w:r>
    </w:p>
    <w:sectPr w:rsidR="00FD767B" w:rsidSect="000A24D3">
      <w:headerReference w:type="even" r:id="rId18"/>
      <w:headerReference w:type="default" r:id="rId19"/>
      <w:footerReference w:type="even" r:id="rId20"/>
      <w:footerReference w:type="default" r:id="rId21"/>
      <w:headerReference w:type="first" r:id="rId22"/>
      <w:footerReference w:type="first" r:id="rId23"/>
      <w:pgSz w:w="11906" w:h="16838"/>
      <w:pgMar w:top="2126" w:right="1701" w:bottom="1701" w:left="2268" w:header="567" w:footer="709" w:gutter="0"/>
      <w:pgNumType w:start="101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3E577" w14:textId="77777777" w:rsidR="007849AD" w:rsidRDefault="007849AD">
      <w:r>
        <w:separator/>
      </w:r>
    </w:p>
  </w:endnote>
  <w:endnote w:type="continuationSeparator" w:id="0">
    <w:p w14:paraId="0F0F0993" w14:textId="77777777" w:rsidR="007849AD" w:rsidRDefault="00784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9FCA1" w14:textId="77777777" w:rsidR="00716418" w:rsidRDefault="007164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51890" w14:textId="77777777" w:rsidR="00FD767B" w:rsidRDefault="000A24D3">
    <w:pPr>
      <w:pBdr>
        <w:top w:val="nil"/>
        <w:left w:val="nil"/>
        <w:bottom w:val="nil"/>
        <w:right w:val="nil"/>
        <w:between w:val="nil"/>
      </w:pBdr>
      <w:tabs>
        <w:tab w:val="center" w:pos="4513"/>
        <w:tab w:val="right" w:pos="9026"/>
      </w:tabs>
      <w:ind w:left="0" w:firstLine="0"/>
      <w:jc w:val="center"/>
      <w:rPr>
        <w:color w:val="000000"/>
      </w:rPr>
    </w:pPr>
    <w:r>
      <w:rPr>
        <w:color w:val="000000"/>
      </w:rPr>
      <w:t xml:space="preserve">- </w:t>
    </w:r>
    <w:r>
      <w:rPr>
        <w:color w:val="000000"/>
      </w:rPr>
      <w:fldChar w:fldCharType="begin"/>
    </w:r>
    <w:r>
      <w:rPr>
        <w:color w:val="000000"/>
      </w:rPr>
      <w:instrText>PAGE</w:instrText>
    </w:r>
    <w:r>
      <w:rPr>
        <w:color w:val="000000"/>
      </w:rPr>
      <w:fldChar w:fldCharType="separate"/>
    </w:r>
    <w:r w:rsidR="002F0CC5">
      <w:rPr>
        <w:noProof/>
        <w:color w:val="000000"/>
      </w:rPr>
      <w:t>2</w:t>
    </w:r>
    <w:r>
      <w:rPr>
        <w:color w:val="000000"/>
      </w:rPr>
      <w:fldChar w:fldCharType="end"/>
    </w:r>
    <w:r>
      <w:rPr>
        <w:color w:val="000000"/>
      </w:rPr>
      <w:t xml:space="preserve"> -</w:t>
    </w:r>
  </w:p>
  <w:p w14:paraId="401C1225" w14:textId="77777777" w:rsidR="00FD767B" w:rsidRDefault="00FD767B">
    <w:pPr>
      <w:pBdr>
        <w:top w:val="nil"/>
        <w:left w:val="nil"/>
        <w:bottom w:val="nil"/>
        <w:right w:val="nil"/>
        <w:between w:val="nil"/>
      </w:pBdr>
      <w:tabs>
        <w:tab w:val="center" w:pos="4513"/>
        <w:tab w:val="right" w:pos="9026"/>
      </w:tabs>
      <w:ind w:left="0" w:firstLine="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3299199"/>
      <w:docPartObj>
        <w:docPartGallery w:val="Page Numbers (Bottom of Page)"/>
        <w:docPartUnique/>
      </w:docPartObj>
    </w:sdtPr>
    <w:sdtEndPr>
      <w:rPr>
        <w:noProof/>
      </w:rPr>
    </w:sdtEndPr>
    <w:sdtContent>
      <w:p w14:paraId="1E64E32F" w14:textId="193EED43" w:rsidR="00716418" w:rsidRDefault="00716418" w:rsidP="00716418">
        <w:pPr>
          <w:pStyle w:val="Footer"/>
          <w:ind w:left="0"/>
          <w:jc w:val="center"/>
        </w:pPr>
        <w:r>
          <w:fldChar w:fldCharType="begin"/>
        </w:r>
        <w:r>
          <w:instrText xml:space="preserve"> PAGE   \* MERGEFORMAT </w:instrText>
        </w:r>
        <w:r>
          <w:fldChar w:fldCharType="separate"/>
        </w:r>
        <w:r>
          <w:rPr>
            <w:noProof/>
          </w:rPr>
          <w:t>2</w:t>
        </w:r>
        <w:r>
          <w:rPr>
            <w:noProof/>
          </w:rPr>
          <w:fldChar w:fldCharType="end"/>
        </w:r>
      </w:p>
    </w:sdtContent>
  </w:sdt>
  <w:p w14:paraId="604343B6" w14:textId="1D81FA1D" w:rsidR="00FD767B" w:rsidRDefault="00FD767B">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0ACD18" w14:textId="77777777" w:rsidR="007849AD" w:rsidRDefault="007849AD">
      <w:r>
        <w:separator/>
      </w:r>
    </w:p>
  </w:footnote>
  <w:footnote w:type="continuationSeparator" w:id="0">
    <w:p w14:paraId="3B348F1A" w14:textId="77777777" w:rsidR="007849AD" w:rsidRDefault="00784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8BC74" w14:textId="77777777" w:rsidR="00716418" w:rsidRDefault="007164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A6275" w14:textId="37BBDB9D" w:rsidR="00FD767B" w:rsidRPr="00E545A9" w:rsidRDefault="000A24D3">
    <w:pPr>
      <w:pBdr>
        <w:top w:val="nil"/>
        <w:left w:val="nil"/>
        <w:bottom w:val="nil"/>
        <w:right w:val="nil"/>
        <w:between w:val="nil"/>
      </w:pBdr>
      <w:tabs>
        <w:tab w:val="center" w:pos="4513"/>
        <w:tab w:val="right" w:pos="9026"/>
      </w:tabs>
      <w:ind w:left="0" w:firstLine="0"/>
      <w:jc w:val="center"/>
      <w:rPr>
        <w:i/>
        <w:color w:val="000000"/>
        <w:sz w:val="20"/>
        <w:szCs w:val="20"/>
        <w:lang w:val="en-US"/>
      </w:rPr>
    </w:pPr>
    <w:r>
      <w:rPr>
        <w:i/>
        <w:color w:val="000000"/>
        <w:sz w:val="20"/>
        <w:szCs w:val="20"/>
      </w:rPr>
      <w:t xml:space="preserve">Author. / Jurnal Ilmiah Wahana Pendidikan </w:t>
    </w:r>
    <w:r w:rsidR="00E545A9">
      <w:rPr>
        <w:i/>
        <w:color w:val="000000"/>
        <w:sz w:val="20"/>
        <w:szCs w:val="20"/>
        <w:lang w:val="en-US"/>
      </w:rPr>
      <w:t>10</w:t>
    </w:r>
    <w:r>
      <w:rPr>
        <w:i/>
        <w:color w:val="000000"/>
        <w:sz w:val="20"/>
        <w:szCs w:val="20"/>
      </w:rPr>
      <w:t>(</w:t>
    </w:r>
    <w:r w:rsidR="00E545A9">
      <w:rPr>
        <w:i/>
        <w:color w:val="000000"/>
        <w:sz w:val="20"/>
        <w:szCs w:val="20"/>
        <w:lang w:val="en-US"/>
      </w:rPr>
      <w:t>7</w:t>
    </w:r>
    <w:r>
      <w:rPr>
        <w:i/>
        <w:color w:val="000000"/>
        <w:sz w:val="20"/>
        <w:szCs w:val="20"/>
      </w:rPr>
      <w:t xml:space="preserve">), </w:t>
    </w:r>
    <w:r>
      <w:rPr>
        <w:i/>
        <w:color w:val="000000"/>
        <w:sz w:val="20"/>
        <w:szCs w:val="20"/>
        <w:lang w:val="en-US"/>
      </w:rPr>
      <w:t>1017-1030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1DBB1" w14:textId="77777777" w:rsidR="00FD767B" w:rsidRDefault="000A24D3">
    <w:pPr>
      <w:pBdr>
        <w:top w:val="nil"/>
        <w:left w:val="nil"/>
        <w:bottom w:val="nil"/>
        <w:right w:val="nil"/>
        <w:between w:val="nil"/>
      </w:pBdr>
      <w:tabs>
        <w:tab w:val="center" w:pos="4513"/>
        <w:tab w:val="right" w:pos="9026"/>
      </w:tabs>
      <w:ind w:left="-567" w:right="-994" w:firstLine="0"/>
      <w:jc w:val="left"/>
      <w:rPr>
        <w:b/>
        <w:color w:val="000000"/>
      </w:rPr>
    </w:pPr>
    <w:r>
      <w:rPr>
        <w:noProof/>
      </w:rPr>
      <w:drawing>
        <wp:anchor distT="0" distB="0" distL="0" distR="0" simplePos="0" relativeHeight="251658240" behindDoc="1" locked="0" layoutInCell="1" hidden="0" allowOverlap="1" wp14:anchorId="0CFD7BC0" wp14:editId="738123CD">
          <wp:simplePos x="0" y="0"/>
          <wp:positionH relativeFrom="column">
            <wp:posOffset>4286250</wp:posOffset>
          </wp:positionH>
          <wp:positionV relativeFrom="paragraph">
            <wp:posOffset>-323849</wp:posOffset>
          </wp:positionV>
          <wp:extent cx="915727" cy="967740"/>
          <wp:effectExtent l="0" t="0" r="0" b="0"/>
          <wp:wrapNone/>
          <wp:docPr id="8"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915727" cy="967740"/>
                  </a:xfrm>
                  <a:prstGeom prst="rect">
                    <a:avLst/>
                  </a:prstGeom>
                  <a:ln/>
                </pic:spPr>
              </pic:pic>
            </a:graphicData>
          </a:graphic>
        </wp:anchor>
      </w:drawing>
    </w:r>
  </w:p>
  <w:p w14:paraId="6A15CC39" w14:textId="20767343" w:rsidR="00FD767B" w:rsidRPr="00E545A9" w:rsidRDefault="000A24D3">
    <w:pPr>
      <w:pBdr>
        <w:top w:val="nil"/>
        <w:left w:val="nil"/>
        <w:bottom w:val="nil"/>
        <w:right w:val="nil"/>
        <w:between w:val="nil"/>
      </w:pBdr>
      <w:tabs>
        <w:tab w:val="center" w:pos="4513"/>
        <w:tab w:val="right" w:pos="9026"/>
      </w:tabs>
      <w:ind w:left="-567" w:right="-994" w:firstLine="0"/>
      <w:jc w:val="left"/>
      <w:rPr>
        <w:b/>
        <w:color w:val="000000"/>
        <w:lang w:val="en-US"/>
      </w:rPr>
    </w:pPr>
    <w:r>
      <w:rPr>
        <w:b/>
        <w:color w:val="000000"/>
      </w:rPr>
      <w:t xml:space="preserve">Jurnal Ilmiah Wahana Pendidikan, </w:t>
    </w:r>
    <w:r w:rsidR="00E545A9">
      <w:rPr>
        <w:b/>
        <w:color w:val="000000"/>
        <w:lang w:val="en-US"/>
      </w:rPr>
      <w:t>April</w:t>
    </w:r>
    <w:r>
      <w:rPr>
        <w:b/>
        <w:color w:val="000000"/>
      </w:rPr>
      <w:t xml:space="preserve"> 202</w:t>
    </w:r>
    <w:r w:rsidR="00E545A9">
      <w:rPr>
        <w:b/>
        <w:color w:val="000000"/>
        <w:lang w:val="en-US"/>
      </w:rPr>
      <w:t>4</w:t>
    </w:r>
    <w:r>
      <w:rPr>
        <w:b/>
        <w:color w:val="000000"/>
      </w:rPr>
      <w:t xml:space="preserve">, </w:t>
    </w:r>
    <w:r w:rsidR="00E545A9">
      <w:rPr>
        <w:b/>
        <w:color w:val="000000"/>
        <w:lang w:val="en-US"/>
      </w:rPr>
      <w:t>10</w:t>
    </w:r>
    <w:r>
      <w:rPr>
        <w:b/>
        <w:color w:val="000000"/>
      </w:rPr>
      <w:t xml:space="preserve"> (</w:t>
    </w:r>
    <w:r w:rsidR="00E545A9">
      <w:rPr>
        <w:b/>
        <w:color w:val="000000"/>
        <w:lang w:val="en-US"/>
      </w:rPr>
      <w:t>7</w:t>
    </w:r>
    <w:r>
      <w:rPr>
        <w:b/>
        <w:color w:val="000000"/>
      </w:rPr>
      <w:t xml:space="preserve">), </w:t>
    </w:r>
    <w:r>
      <w:rPr>
        <w:b/>
        <w:color w:val="000000"/>
        <w:lang w:val="en-US"/>
      </w:rPr>
      <w:t>1017-1030</w:t>
    </w:r>
  </w:p>
  <w:p w14:paraId="61488604" w14:textId="77777777" w:rsidR="00FD767B" w:rsidRDefault="000A24D3">
    <w:pPr>
      <w:pBdr>
        <w:top w:val="nil"/>
        <w:left w:val="nil"/>
        <w:bottom w:val="nil"/>
        <w:right w:val="nil"/>
        <w:between w:val="nil"/>
      </w:pBdr>
      <w:tabs>
        <w:tab w:val="center" w:pos="4513"/>
        <w:tab w:val="right" w:pos="9026"/>
      </w:tabs>
      <w:ind w:left="-567" w:right="-994" w:firstLine="0"/>
      <w:jc w:val="left"/>
      <w:rPr>
        <w:b/>
        <w:color w:val="000000"/>
      </w:rPr>
    </w:pPr>
    <w:r>
      <w:rPr>
        <w:color w:val="000000"/>
        <w:sz w:val="18"/>
        <w:szCs w:val="18"/>
      </w:rPr>
      <w:t>DOI:</w:t>
    </w:r>
    <w:r>
      <w:rPr>
        <w:color w:val="0070C0"/>
        <w:sz w:val="18"/>
        <w:szCs w:val="18"/>
        <w:u w:val="single"/>
      </w:rPr>
      <w:t>http://</w:t>
    </w:r>
    <w:r>
      <w:rPr>
        <w:color w:val="0070C0"/>
        <w:sz w:val="18"/>
        <w:szCs w:val="18"/>
      </w:rPr>
      <w:t xml:space="preserve">10.5281/zenodo </w:t>
    </w:r>
    <w:r>
      <w:rPr>
        <w:b/>
        <w:color w:val="0070C0"/>
      </w:rPr>
      <w:t xml:space="preserve">  </w:t>
    </w:r>
  </w:p>
  <w:p w14:paraId="364A2317" w14:textId="77777777" w:rsidR="00FD767B" w:rsidRDefault="000A24D3">
    <w:pPr>
      <w:pBdr>
        <w:top w:val="nil"/>
        <w:left w:val="nil"/>
        <w:bottom w:val="nil"/>
        <w:right w:val="nil"/>
        <w:between w:val="nil"/>
      </w:pBdr>
      <w:tabs>
        <w:tab w:val="center" w:pos="4513"/>
        <w:tab w:val="right" w:pos="9026"/>
      </w:tabs>
      <w:ind w:left="-567" w:right="-994" w:firstLine="0"/>
      <w:rPr>
        <w:color w:val="000000"/>
        <w:sz w:val="18"/>
        <w:szCs w:val="18"/>
      </w:rPr>
    </w:pPr>
    <w:r>
      <w:rPr>
        <w:color w:val="000000"/>
        <w:sz w:val="18"/>
        <w:szCs w:val="18"/>
      </w:rPr>
      <w:t>p-ISSN: 2622-8327 e-ISSN: 2089-5364</w:t>
    </w:r>
  </w:p>
  <w:p w14:paraId="553108D0" w14:textId="77777777" w:rsidR="00FD767B" w:rsidRDefault="000A24D3">
    <w:pPr>
      <w:pBdr>
        <w:top w:val="nil"/>
        <w:left w:val="nil"/>
        <w:bottom w:val="nil"/>
        <w:right w:val="nil"/>
        <w:between w:val="nil"/>
      </w:pBdr>
      <w:tabs>
        <w:tab w:val="center" w:pos="4513"/>
        <w:tab w:val="right" w:pos="9026"/>
      </w:tabs>
      <w:ind w:left="-567" w:right="-994" w:firstLine="0"/>
      <w:rPr>
        <w:color w:val="000000"/>
        <w:sz w:val="18"/>
        <w:szCs w:val="18"/>
      </w:rPr>
    </w:pPr>
    <w:r>
      <w:rPr>
        <w:color w:val="000000"/>
        <w:sz w:val="18"/>
        <w:szCs w:val="18"/>
      </w:rPr>
      <w:t>Accredited by Directorate General of Strengthening for Research and Development</w:t>
    </w:r>
  </w:p>
  <w:p w14:paraId="552BFD23" w14:textId="77777777" w:rsidR="00FD767B" w:rsidRDefault="000A24D3">
    <w:pPr>
      <w:jc w:val="center"/>
      <w:rPr>
        <w:sz w:val="28"/>
        <w:szCs w:val="28"/>
      </w:rPr>
    </w:pPr>
    <w:r>
      <w:rPr>
        <w:sz w:val="18"/>
        <w:szCs w:val="18"/>
      </w:rPr>
      <w:t xml:space="preserve">                                              Available online at </w:t>
    </w:r>
    <w:hyperlink r:id="rId2">
      <w:r>
        <w:rPr>
          <w:color w:val="0000FF"/>
          <w:sz w:val="18"/>
          <w:szCs w:val="18"/>
          <w:u w:val="single"/>
        </w:rPr>
        <w:t>https://jurnal.peneliti.net/index.php/JIWP</w:t>
      </w:r>
    </w:hyperlink>
    <w:r>
      <w:rPr>
        <w:noProof/>
      </w:rPr>
      <mc:AlternateContent>
        <mc:Choice Requires="wps">
          <w:drawing>
            <wp:anchor distT="0" distB="0" distL="114300" distR="114300" simplePos="0" relativeHeight="251659264" behindDoc="0" locked="0" layoutInCell="1" hidden="0" allowOverlap="1" wp14:anchorId="3C47725F" wp14:editId="1BFB8CF1">
              <wp:simplePos x="0" y="0"/>
              <wp:positionH relativeFrom="column">
                <wp:posOffset>-342899</wp:posOffset>
              </wp:positionH>
              <wp:positionV relativeFrom="paragraph">
                <wp:posOffset>190500</wp:posOffset>
              </wp:positionV>
              <wp:extent cx="0" cy="19050"/>
              <wp:effectExtent l="0" t="0" r="0" b="0"/>
              <wp:wrapNone/>
              <wp:docPr id="5" name="Straight Arrow Connector 5"/>
              <wp:cNvGraphicFramePr/>
              <a:graphic xmlns:a="http://schemas.openxmlformats.org/drawingml/2006/main">
                <a:graphicData uri="http://schemas.microsoft.com/office/word/2010/wordprocessingShape">
                  <wps:wsp>
                    <wps:cNvCnPr/>
                    <wps:spPr>
                      <a:xfrm>
                        <a:off x="2483738" y="3780000"/>
                        <a:ext cx="5724525" cy="0"/>
                      </a:xfrm>
                      <a:prstGeom prst="straightConnector1">
                        <a:avLst/>
                      </a:prstGeom>
                      <a:noFill/>
                      <a:ln w="19050" cap="flat" cmpd="sng">
                        <a:solidFill>
                          <a:srgbClr val="000000"/>
                        </a:solidFill>
                        <a:prstDash val="solid"/>
                        <a:round/>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-342899</wp:posOffset>
              </wp:positionH>
              <wp:positionV relativeFrom="paragraph">
                <wp:posOffset>190500</wp:posOffset>
              </wp:positionV>
              <wp:extent cx="0" cy="19050"/>
              <wp:effectExtent b="0" l="0" r="0" t="0"/>
              <wp:wrapNone/>
              <wp:docPr id="5" name="image2.png"/>
              <a:graphic>
                <a:graphicData uri="http://schemas.openxmlformats.org/drawingml/2006/picture">
                  <pic:pic>
                    <pic:nvPicPr>
                      <pic:cNvPr id="0" name="image2.png"/>
                      <pic:cNvPicPr preferRelativeResize="0"/>
                    </pic:nvPicPr>
                    <pic:blipFill>
                      <a:blip r:embed="rId3"/>
                      <a:srcRect/>
                      <a:stretch>
                        <a:fillRect/>
                      </a:stretch>
                    </pic:blipFill>
                    <pic:spPr>
                      <a:xfrm>
                        <a:off x="0" y="0"/>
                        <a:ext cx="0" cy="19050"/>
                      </a:xfrm>
                      <a:prstGeom prst="rect"/>
                      <a:ln/>
                    </pic:spPr>
                  </pic:pic>
                </a:graphicData>
              </a:graphic>
            </wp:anchor>
          </w:drawing>
        </mc:Fallback>
      </mc:AlternateContent>
    </w:r>
  </w:p>
  <w:p w14:paraId="06002132" w14:textId="0DE9387E" w:rsidR="00FD767B" w:rsidRDefault="00FD767B" w:rsidP="00E545A9">
    <w:pPr>
      <w:pBdr>
        <w:top w:val="nil"/>
        <w:left w:val="nil"/>
        <w:bottom w:val="nil"/>
        <w:right w:val="nil"/>
        <w:between w:val="nil"/>
      </w:pBdr>
      <w:tabs>
        <w:tab w:val="center" w:pos="4513"/>
        <w:tab w:val="right" w:pos="9026"/>
      </w:tabs>
      <w:ind w:left="-567" w:right="-427" w:firstLine="0"/>
      <w:jc w:val="right"/>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2C1C2C"/>
    <w:multiLevelType w:val="multilevel"/>
    <w:tmpl w:val="EBBAF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02460C"/>
    <w:multiLevelType w:val="multilevel"/>
    <w:tmpl w:val="DB60B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F81CF0"/>
    <w:multiLevelType w:val="hybridMultilevel"/>
    <w:tmpl w:val="64DA7F94"/>
    <w:lvl w:ilvl="0" w:tplc="003A09FC">
      <w:start w:val="1"/>
      <w:numFmt w:val="decimal"/>
      <w:lvlText w:val="%1."/>
      <w:lvlJc w:val="left"/>
      <w:pPr>
        <w:ind w:left="1444" w:hanging="73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0F380B5C"/>
    <w:multiLevelType w:val="multilevel"/>
    <w:tmpl w:val="FB36E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2019CD"/>
    <w:multiLevelType w:val="hybridMultilevel"/>
    <w:tmpl w:val="B930F4D4"/>
    <w:lvl w:ilvl="0" w:tplc="7D7ECC2E">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16F31E1F"/>
    <w:multiLevelType w:val="multilevel"/>
    <w:tmpl w:val="9C784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F26FC9"/>
    <w:multiLevelType w:val="hybridMultilevel"/>
    <w:tmpl w:val="A99444A0"/>
    <w:lvl w:ilvl="0" w:tplc="2F84219C">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2C21196C"/>
    <w:multiLevelType w:val="hybridMultilevel"/>
    <w:tmpl w:val="525ACE88"/>
    <w:lvl w:ilvl="0" w:tplc="30C8F22E">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31165B7D"/>
    <w:multiLevelType w:val="multilevel"/>
    <w:tmpl w:val="3E941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4D38B8"/>
    <w:multiLevelType w:val="hybridMultilevel"/>
    <w:tmpl w:val="CEE228D0"/>
    <w:lvl w:ilvl="0" w:tplc="2840A970">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46EB766B"/>
    <w:multiLevelType w:val="hybridMultilevel"/>
    <w:tmpl w:val="063A3E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F27A1D"/>
    <w:multiLevelType w:val="hybridMultilevel"/>
    <w:tmpl w:val="D0165F66"/>
    <w:lvl w:ilvl="0" w:tplc="C7E07332">
      <w:start w:val="1"/>
      <w:numFmt w:val="decimal"/>
      <w:lvlText w:val="%1."/>
      <w:lvlJc w:val="left"/>
      <w:pPr>
        <w:ind w:left="1444" w:hanging="73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50AA4CAE"/>
    <w:multiLevelType w:val="hybridMultilevel"/>
    <w:tmpl w:val="597EB78C"/>
    <w:lvl w:ilvl="0" w:tplc="34D09A7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51310CD7"/>
    <w:multiLevelType w:val="multilevel"/>
    <w:tmpl w:val="9614E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2F72AA"/>
    <w:multiLevelType w:val="multilevel"/>
    <w:tmpl w:val="43DA54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3357847">
    <w:abstractNumId w:val="11"/>
  </w:num>
  <w:num w:numId="2" w16cid:durableId="127162891">
    <w:abstractNumId w:val="12"/>
  </w:num>
  <w:num w:numId="3" w16cid:durableId="1914197551">
    <w:abstractNumId w:val="6"/>
  </w:num>
  <w:num w:numId="4" w16cid:durableId="1319305814">
    <w:abstractNumId w:val="4"/>
  </w:num>
  <w:num w:numId="5" w16cid:durableId="123040188">
    <w:abstractNumId w:val="9"/>
  </w:num>
  <w:num w:numId="6" w16cid:durableId="1171988118">
    <w:abstractNumId w:val="7"/>
  </w:num>
  <w:num w:numId="7" w16cid:durableId="600525788">
    <w:abstractNumId w:val="2"/>
  </w:num>
  <w:num w:numId="8" w16cid:durableId="1221597023">
    <w:abstractNumId w:val="10"/>
  </w:num>
  <w:num w:numId="9" w16cid:durableId="1137649123">
    <w:abstractNumId w:val="5"/>
  </w:num>
  <w:num w:numId="10" w16cid:durableId="1004816430">
    <w:abstractNumId w:val="8"/>
  </w:num>
  <w:num w:numId="11" w16cid:durableId="1579246567">
    <w:abstractNumId w:val="14"/>
  </w:num>
  <w:num w:numId="12" w16cid:durableId="1375278635">
    <w:abstractNumId w:val="1"/>
  </w:num>
  <w:num w:numId="13" w16cid:durableId="613093750">
    <w:abstractNumId w:val="13"/>
  </w:num>
  <w:num w:numId="14" w16cid:durableId="552162510">
    <w:abstractNumId w:val="0"/>
  </w:num>
  <w:num w:numId="15" w16cid:durableId="716658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67B"/>
    <w:rsid w:val="000A102D"/>
    <w:rsid w:val="000A24D3"/>
    <w:rsid w:val="000F2F42"/>
    <w:rsid w:val="001E1A38"/>
    <w:rsid w:val="002F0CC5"/>
    <w:rsid w:val="003918FB"/>
    <w:rsid w:val="004970E0"/>
    <w:rsid w:val="004C69D1"/>
    <w:rsid w:val="005138A4"/>
    <w:rsid w:val="00525E65"/>
    <w:rsid w:val="005A63AF"/>
    <w:rsid w:val="00716418"/>
    <w:rsid w:val="007849AD"/>
    <w:rsid w:val="007D6013"/>
    <w:rsid w:val="00A80F39"/>
    <w:rsid w:val="00A91980"/>
    <w:rsid w:val="00AB3997"/>
    <w:rsid w:val="00B20B6C"/>
    <w:rsid w:val="00E3111E"/>
    <w:rsid w:val="00E545A9"/>
    <w:rsid w:val="00E80B80"/>
    <w:rsid w:val="00FD76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9A42B"/>
  <w15:docId w15:val="{D2A19D2C-28F1-4281-849E-4B3A5DD6E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id-ID" w:eastAsia="en-GB" w:bidi="ar-SA"/>
      </w:rPr>
    </w:rPrDefault>
    <w:pPrDefault>
      <w:pPr>
        <w:ind w:left="709"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9D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3F7CBE"/>
    <w:pPr>
      <w:tabs>
        <w:tab w:val="center" w:pos="4513"/>
        <w:tab w:val="right" w:pos="9026"/>
      </w:tabs>
    </w:pPr>
  </w:style>
  <w:style w:type="character" w:customStyle="1" w:styleId="HeaderChar">
    <w:name w:val="Header Char"/>
    <w:basedOn w:val="DefaultParagraphFont"/>
    <w:link w:val="Header"/>
    <w:uiPriority w:val="99"/>
    <w:rsid w:val="003F7CBE"/>
  </w:style>
  <w:style w:type="paragraph" w:styleId="Footer">
    <w:name w:val="footer"/>
    <w:basedOn w:val="Normal"/>
    <w:link w:val="FooterChar"/>
    <w:uiPriority w:val="99"/>
    <w:unhideWhenUsed/>
    <w:rsid w:val="003F7CBE"/>
    <w:pPr>
      <w:tabs>
        <w:tab w:val="center" w:pos="4513"/>
        <w:tab w:val="right" w:pos="9026"/>
      </w:tabs>
    </w:pPr>
  </w:style>
  <w:style w:type="character" w:customStyle="1" w:styleId="FooterChar">
    <w:name w:val="Footer Char"/>
    <w:basedOn w:val="DefaultParagraphFont"/>
    <w:link w:val="Footer"/>
    <w:uiPriority w:val="99"/>
    <w:rsid w:val="003F7CBE"/>
  </w:style>
  <w:style w:type="table" w:styleId="TableGrid">
    <w:name w:val="Table Grid"/>
    <w:basedOn w:val="TableNormal"/>
    <w:uiPriority w:val="59"/>
    <w:rsid w:val="003F7CB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060C6B"/>
    <w:rPr>
      <w:color w:val="0000FF" w:themeColor="hyperlink"/>
      <w:u w:val="single"/>
    </w:rPr>
  </w:style>
  <w:style w:type="paragraph" w:styleId="BalloonText">
    <w:name w:val="Balloon Text"/>
    <w:basedOn w:val="Normal"/>
    <w:link w:val="BalloonTextChar"/>
    <w:uiPriority w:val="99"/>
    <w:semiHidden/>
    <w:unhideWhenUsed/>
    <w:rsid w:val="00B27BD9"/>
    <w:rPr>
      <w:rFonts w:ascii="Tahoma" w:hAnsi="Tahoma" w:cs="Tahoma"/>
      <w:sz w:val="16"/>
      <w:szCs w:val="16"/>
    </w:rPr>
  </w:style>
  <w:style w:type="character" w:customStyle="1" w:styleId="BalloonTextChar">
    <w:name w:val="Balloon Text Char"/>
    <w:basedOn w:val="DefaultParagraphFont"/>
    <w:link w:val="BalloonText"/>
    <w:uiPriority w:val="99"/>
    <w:semiHidden/>
    <w:rsid w:val="00B27BD9"/>
    <w:rPr>
      <w:rFonts w:ascii="Tahoma" w:hAnsi="Tahoma" w:cs="Tahoma"/>
      <w:sz w:val="16"/>
      <w:szCs w:val="16"/>
    </w:rPr>
  </w:style>
  <w:style w:type="character" w:customStyle="1" w:styleId="UnresolvedMention1">
    <w:name w:val="Unresolved Mention1"/>
    <w:basedOn w:val="DefaultParagraphFont"/>
    <w:uiPriority w:val="99"/>
    <w:semiHidden/>
    <w:unhideWhenUsed/>
    <w:rsid w:val="009455B4"/>
    <w:rPr>
      <w:color w:val="605E5C"/>
      <w:shd w:val="clear" w:color="auto" w:fill="E1DFDD"/>
    </w:rPr>
  </w:style>
  <w:style w:type="paragraph" w:styleId="ListParagraph">
    <w:name w:val="List Paragraph"/>
    <w:aliases w:val="Body of text,List Paragraph1"/>
    <w:basedOn w:val="Normal"/>
    <w:link w:val="ListParagraphChar"/>
    <w:uiPriority w:val="34"/>
    <w:qFormat/>
    <w:rsid w:val="0025641A"/>
    <w:pPr>
      <w:ind w:left="720"/>
      <w:contextualSpacing/>
    </w:pPr>
  </w:style>
  <w:style w:type="character" w:customStyle="1" w:styleId="ListParagraphChar">
    <w:name w:val="List Paragraph Char"/>
    <w:aliases w:val="Body of text Char,List Paragraph1 Char"/>
    <w:link w:val="ListParagraph"/>
    <w:uiPriority w:val="34"/>
    <w:locked/>
    <w:rsid w:val="00B83E39"/>
  </w:style>
  <w:style w:type="paragraph" w:styleId="NormalWeb">
    <w:name w:val="Normal (Web)"/>
    <w:basedOn w:val="Normal"/>
    <w:uiPriority w:val="99"/>
    <w:semiHidden/>
    <w:unhideWhenUsed/>
    <w:rsid w:val="00B83E39"/>
    <w:pPr>
      <w:spacing w:before="100" w:beforeAutospacing="1" w:after="100" w:afterAutospacing="1"/>
      <w:ind w:left="0" w:firstLine="0"/>
      <w:jc w:val="left"/>
    </w:pPr>
    <w:rPr>
      <w:sz w:val="24"/>
      <w:szCs w:val="24"/>
      <w:lang w:val="en-US" w:eastAsia="id-ID"/>
    </w:rPr>
  </w:style>
  <w:style w:type="character" w:styleId="Emphasis">
    <w:name w:val="Emphasis"/>
    <w:basedOn w:val="DefaultParagraphFont"/>
    <w:uiPriority w:val="20"/>
    <w:qFormat/>
    <w:rsid w:val="00B83E39"/>
    <w:rPr>
      <w:i/>
      <w:iCs/>
    </w:rPr>
  </w:style>
  <w:style w:type="paragraph" w:styleId="HTMLPreformatted">
    <w:name w:val="HTML Preformatted"/>
    <w:basedOn w:val="Normal"/>
    <w:link w:val="HTMLPreformattedChar"/>
    <w:uiPriority w:val="99"/>
    <w:semiHidden/>
    <w:unhideWhenUsed/>
    <w:rsid w:val="00676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cs="Courier New"/>
      <w:sz w:val="20"/>
      <w:szCs w:val="20"/>
      <w:lang w:val="en-GB"/>
    </w:rPr>
  </w:style>
  <w:style w:type="character" w:customStyle="1" w:styleId="HTMLPreformattedChar">
    <w:name w:val="HTML Preformatted Char"/>
    <w:basedOn w:val="DefaultParagraphFont"/>
    <w:link w:val="HTMLPreformatted"/>
    <w:uiPriority w:val="99"/>
    <w:semiHidden/>
    <w:rsid w:val="00676AA1"/>
    <w:rPr>
      <w:rFonts w:ascii="Courier New" w:eastAsia="Times New Roman" w:hAnsi="Courier New" w:cs="Courier New"/>
      <w:sz w:val="20"/>
      <w:szCs w:val="20"/>
      <w:lang w:val="en-GB"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styleId="UnresolvedMention">
    <w:name w:val="Unresolved Mention"/>
    <w:basedOn w:val="DefaultParagraphFont"/>
    <w:uiPriority w:val="99"/>
    <w:semiHidden/>
    <w:unhideWhenUsed/>
    <w:rsid w:val="002F0CC5"/>
    <w:rPr>
      <w:color w:val="605E5C"/>
      <w:shd w:val="clear" w:color="auto" w:fill="E1DFDD"/>
    </w:rPr>
  </w:style>
  <w:style w:type="paragraph" w:styleId="Caption">
    <w:name w:val="caption"/>
    <w:basedOn w:val="Normal"/>
    <w:next w:val="Normal"/>
    <w:uiPriority w:val="35"/>
    <w:unhideWhenUsed/>
    <w:qFormat/>
    <w:rsid w:val="00A91980"/>
    <w:pPr>
      <w:ind w:left="0" w:firstLine="0"/>
      <w:jc w:val="center"/>
    </w:pPr>
    <w:rPr>
      <w:rFonts w:eastAsia="Calibri"/>
      <w:b/>
      <w:bCs/>
      <w:color w:val="00000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teddihidayat30@gmail.com" TargetMode="External"/><Relationship Id="rId13" Type="http://schemas.openxmlformats.org/officeDocument/2006/relationships/chart" Target="charts/chart3.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footer" Target="footer3.xml"/><Relationship Id="rId10" Type="http://schemas.openxmlformats.org/officeDocument/2006/relationships/hyperlink" Target="mailto:alsuhendra@unj.ac.id"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annis@unj.ac.id" TargetMode="External"/><Relationship Id="rId14" Type="http://schemas.openxmlformats.org/officeDocument/2006/relationships/chart" Target="charts/chart4.xm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s://jurnal.peneliti.net/index.php/JIWP" TargetMode="External"/><Relationship Id="rId1" Type="http://schemas.openxmlformats.org/officeDocument/2006/relationships/image" Target="media/image2.jp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oleObject" Target="file:///C:\BISMILLAHIRRAHMANIRROHIM%20SIDANG%20SKRIPSI\EXCEL%20SKRIPSI%20TEDDI(AutoRecovered).xlsx" TargetMode="External"/><Relationship Id="rId4" Type="http://schemas.openxmlformats.org/officeDocument/2006/relationships/image" Target="../media/image1.jpeg"/></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BISMILLAHIRRAHMANIRROHIM%20SIDANG%20SKRIPSI\EXCEL%20SKRIPSI%20TEDDI(AutoRecovered).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BISMILLAHIRRAHMANIRROHIM%20SIDANG%20SKRIPSI\EXCEL%20SKRIPSI%20TEDDI(AutoRecovered).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BISMILLAHIRRAHMANIRROHIM%20SIDANG%20SKRIPSI\EXCEL%20SKRIPSI%20TEDDI(AutoRecovered).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BISMILLAHIRRAHMANIRROHIM%20SIDANG%20SKRIPSI\EXCEL%20SKRIPSI%20TEDDI(AutoRecovered).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C:\BISMILLAHIRRAHMANIRROHIM%20SIDANG%20SKRIPSI\EXCEL%20SKRIPSI%20TEDDI(AutoRecovered).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C:\BISMILLAHIRRAHMANIRROHIM%20SIDANG%20SKRIPSI\EXCEL%20SKRIPSI%20TEDDI(AutoRecovere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ID" sz="1100" b="1"/>
              <a:t>Aspek Warna</a:t>
            </a:r>
          </a:p>
        </c:rich>
      </c:tx>
      <c:layout>
        <c:manualLayout>
          <c:xMode val="edge"/>
          <c:yMode val="edge"/>
          <c:x val="0.37154019999539301"/>
          <c:y val="3.3282172548409837E-2"/>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stacked"/>
        <c:varyColors val="0"/>
        <c:ser>
          <c:idx val="0"/>
          <c:order val="0"/>
          <c:spPr>
            <a:blipFill>
              <a:blip xmlns:r="http://schemas.openxmlformats.org/officeDocument/2006/relationships" r:embed="rId4"/>
              <a:tile tx="0" ty="0" sx="100000" sy="100000" flip="none" algn="tl"/>
            </a:blipFill>
            <a:ln>
              <a:noFill/>
            </a:ln>
            <a:effectLst/>
          </c:spPr>
          <c:invertIfNegative val="0"/>
          <c:dPt>
            <c:idx val="0"/>
            <c:invertIfNegative val="0"/>
            <c:bubble3D val="0"/>
            <c:spPr>
              <a:pattFill prst="plaid">
                <a:fgClr>
                  <a:schemeClr val="tx1"/>
                </a:fgClr>
                <a:bgClr>
                  <a:schemeClr val="bg1"/>
                </a:bgClr>
              </a:pattFill>
              <a:ln>
                <a:noFill/>
              </a:ln>
              <a:effectLst/>
            </c:spPr>
            <c:extLst>
              <c:ext xmlns:c16="http://schemas.microsoft.com/office/drawing/2014/chart" uri="{C3380CC4-5D6E-409C-BE32-E72D297353CC}">
                <c16:uniqueId val="{00000001-9FA9-43A2-A974-0CB9E15D4F83}"/>
              </c:ext>
            </c:extLst>
          </c:dPt>
          <c:dPt>
            <c:idx val="1"/>
            <c:invertIfNegative val="0"/>
            <c:bubble3D val="0"/>
            <c:spPr>
              <a:pattFill prst="horzBrick">
                <a:fgClr>
                  <a:schemeClr val="tx1"/>
                </a:fgClr>
                <a:bgClr>
                  <a:schemeClr val="bg1"/>
                </a:bgClr>
              </a:pattFill>
              <a:ln>
                <a:noFill/>
              </a:ln>
              <a:effectLst/>
            </c:spPr>
            <c:extLst>
              <c:ext xmlns:c16="http://schemas.microsoft.com/office/drawing/2014/chart" uri="{C3380CC4-5D6E-409C-BE32-E72D297353CC}">
                <c16:uniqueId val="{00000003-9FA9-43A2-A974-0CB9E15D4F83}"/>
              </c:ext>
            </c:extLst>
          </c:dPt>
          <c:dPt>
            <c:idx val="2"/>
            <c:invertIfNegative val="0"/>
            <c:bubble3D val="0"/>
            <c:spPr>
              <a:pattFill prst="wdDnDiag">
                <a:fgClr>
                  <a:schemeClr val="tx1"/>
                </a:fgClr>
                <a:bgClr>
                  <a:schemeClr val="bg1"/>
                </a:bgClr>
              </a:pattFill>
              <a:ln>
                <a:noFill/>
              </a:ln>
              <a:effectLst/>
            </c:spPr>
            <c:extLst>
              <c:ext xmlns:c16="http://schemas.microsoft.com/office/drawing/2014/chart" uri="{C3380CC4-5D6E-409C-BE32-E72D297353CC}">
                <c16:uniqueId val="{00000005-9FA9-43A2-A974-0CB9E15D4F83}"/>
              </c:ext>
            </c:extLst>
          </c:dPt>
          <c:dLbls>
            <c:dLbl>
              <c:idx val="0"/>
              <c:layout>
                <c:manualLayout>
                  <c:x val="0"/>
                  <c:y val="-0.27777777777777779"/>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FA9-43A2-A974-0CB9E15D4F83}"/>
                </c:ext>
              </c:extLst>
            </c:dLbl>
            <c:dLbl>
              <c:idx val="1"/>
              <c:layout>
                <c:manualLayout>
                  <c:x val="-2.7777706681955112E-3"/>
                  <c:y val="-0.31302276378305616"/>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FA9-43A2-A974-0CB9E15D4F83}"/>
                </c:ext>
              </c:extLst>
            </c:dLbl>
            <c:dLbl>
              <c:idx val="2"/>
              <c:layout>
                <c:manualLayout>
                  <c:x val="-2.7777706681955112E-3"/>
                  <c:y val="-0.24370630622918227"/>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FA9-43A2-A974-0CB9E15D4F83}"/>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'Aspek Warna UDT'!$Q$17:$Q$19</c:f>
              <c:strCache>
                <c:ptCount val="3"/>
                <c:pt idx="0">
                  <c:v>Suhu 130°C</c:v>
                </c:pt>
                <c:pt idx="1">
                  <c:v>Suhu 140°C</c:v>
                </c:pt>
                <c:pt idx="2">
                  <c:v>Suhu 150°C</c:v>
                </c:pt>
              </c:strCache>
            </c:strRef>
          </c:cat>
          <c:val>
            <c:numRef>
              <c:f>'Aspek Warna UDT'!$R$17:$R$19</c:f>
              <c:numCache>
                <c:formatCode>General</c:formatCode>
                <c:ptCount val="3"/>
                <c:pt idx="0">
                  <c:v>3.83</c:v>
                </c:pt>
                <c:pt idx="1">
                  <c:v>4.03</c:v>
                </c:pt>
                <c:pt idx="2">
                  <c:v>2.97</c:v>
                </c:pt>
              </c:numCache>
            </c:numRef>
          </c:val>
          <c:extLst>
            <c:ext xmlns:c16="http://schemas.microsoft.com/office/drawing/2014/chart" uri="{C3380CC4-5D6E-409C-BE32-E72D297353CC}">
              <c16:uniqueId val="{00000006-9FA9-43A2-A974-0CB9E15D4F83}"/>
            </c:ext>
          </c:extLst>
        </c:ser>
        <c:dLbls>
          <c:dLblPos val="ctr"/>
          <c:showLegendKey val="0"/>
          <c:showVal val="1"/>
          <c:showCatName val="0"/>
          <c:showSerName val="0"/>
          <c:showPercent val="0"/>
          <c:showBubbleSize val="0"/>
        </c:dLbls>
        <c:gapWidth val="150"/>
        <c:overlap val="100"/>
        <c:axId val="520596847"/>
        <c:axId val="520598095"/>
      </c:barChart>
      <c:catAx>
        <c:axId val="520596847"/>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Nilai Rata-Rata</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20598095"/>
        <c:crosses val="autoZero"/>
        <c:auto val="1"/>
        <c:lblAlgn val="ctr"/>
        <c:lblOffset val="100"/>
        <c:noMultiLvlLbl val="0"/>
      </c:catAx>
      <c:valAx>
        <c:axId val="520598095"/>
        <c:scaling>
          <c:orientation val="minMax"/>
        </c:scaling>
        <c:delete val="0"/>
        <c:axPos val="l"/>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ID"/>
                  <a:t>Rata-rata (Mean)</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20596847"/>
        <c:crosses val="autoZero"/>
        <c:crossBetween val="between"/>
        <c:majorUnit val="0.5"/>
      </c:valAx>
      <c:spPr>
        <a:noFill/>
        <a:ln w="25400">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5">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100" b="1"/>
              <a:t>Aspek Rasa Manis </a:t>
            </a:r>
          </a:p>
        </c:rich>
      </c:tx>
      <c:layout>
        <c:manualLayout>
          <c:xMode val="edge"/>
          <c:yMode val="edge"/>
          <c:x val="0.29399005512404391"/>
          <c:y val="2.9006526468455404E-2"/>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spPr>
            <a:pattFill prst="plaid">
              <a:fgClr>
                <a:schemeClr val="tx1"/>
              </a:fgClr>
              <a:bgClr>
                <a:schemeClr val="bg1"/>
              </a:bgClr>
            </a:pattFill>
            <a:ln>
              <a:noFill/>
            </a:ln>
            <a:effectLst/>
          </c:spPr>
          <c:invertIfNegative val="0"/>
          <c:dPt>
            <c:idx val="1"/>
            <c:invertIfNegative val="0"/>
            <c:bubble3D val="0"/>
            <c:spPr>
              <a:pattFill prst="horzBrick">
                <a:fgClr>
                  <a:schemeClr val="tx1"/>
                </a:fgClr>
                <a:bgClr>
                  <a:schemeClr val="bg1"/>
                </a:bgClr>
              </a:pattFill>
              <a:ln>
                <a:noFill/>
              </a:ln>
              <a:effectLst/>
            </c:spPr>
            <c:extLst>
              <c:ext xmlns:c16="http://schemas.microsoft.com/office/drawing/2014/chart" uri="{C3380CC4-5D6E-409C-BE32-E72D297353CC}">
                <c16:uniqueId val="{00000001-EEE8-4F47-B1C6-FAD26617A001}"/>
              </c:ext>
            </c:extLst>
          </c:dPt>
          <c:dPt>
            <c:idx val="2"/>
            <c:invertIfNegative val="0"/>
            <c:bubble3D val="0"/>
            <c:spPr>
              <a:pattFill prst="wdDnDiag">
                <a:fgClr>
                  <a:schemeClr val="tx1"/>
                </a:fgClr>
                <a:bgClr>
                  <a:schemeClr val="bg1"/>
                </a:bgClr>
              </a:pattFill>
              <a:ln>
                <a:noFill/>
              </a:ln>
              <a:effectLst/>
            </c:spPr>
            <c:extLst>
              <c:ext xmlns:c16="http://schemas.microsoft.com/office/drawing/2014/chart" uri="{C3380CC4-5D6E-409C-BE32-E72D297353CC}">
                <c16:uniqueId val="{00000003-EEE8-4F47-B1C6-FAD26617A001}"/>
              </c:ext>
            </c:extLst>
          </c:dPt>
          <c:dLbls>
            <c:dLbl>
              <c:idx val="0"/>
              <c:layout>
                <c:manualLayout>
                  <c:x val="-5.0925337632079971E-17"/>
                  <c:y val="1.381962671332741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EE8-4F47-B1C6-FAD26617A001}"/>
                </c:ext>
              </c:extLst>
            </c:dLbl>
            <c:dLbl>
              <c:idx val="1"/>
              <c:layout>
                <c:manualLayout>
                  <c:x val="0"/>
                  <c:y val="-9.3285214348206892E-3"/>
                </c:manualLayout>
              </c:layout>
              <c:tx>
                <c:rich>
                  <a:bodyPr/>
                  <a:lstStyle/>
                  <a:p>
                    <a:r>
                      <a:rPr lang="en-US"/>
                      <a:t>4,30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EEE8-4F47-B1C6-FAD26617A001}"/>
                </c:ext>
              </c:extLst>
            </c:dLbl>
            <c:dLbl>
              <c:idx val="2"/>
              <c:layout>
                <c:manualLayout>
                  <c:x val="0"/>
                  <c:y val="-9.328521434820647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EE8-4F47-B1C6-FAD26617A001}"/>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'Aspek Rasa Manis UDT'!$N$15:$N$17</c:f>
              <c:strCache>
                <c:ptCount val="3"/>
                <c:pt idx="0">
                  <c:v>Suhu 130°C</c:v>
                </c:pt>
                <c:pt idx="1">
                  <c:v>Suhu 140°C</c:v>
                </c:pt>
                <c:pt idx="2">
                  <c:v>Suhu 150°C</c:v>
                </c:pt>
              </c:strCache>
            </c:strRef>
          </c:cat>
          <c:val>
            <c:numRef>
              <c:f>'Aspek Rasa Manis UDT'!$O$15:$O$17</c:f>
              <c:numCache>
                <c:formatCode>General</c:formatCode>
                <c:ptCount val="3"/>
                <c:pt idx="0">
                  <c:v>4.03</c:v>
                </c:pt>
                <c:pt idx="1">
                  <c:v>4.3</c:v>
                </c:pt>
                <c:pt idx="2">
                  <c:v>3.67</c:v>
                </c:pt>
              </c:numCache>
            </c:numRef>
          </c:val>
          <c:extLst>
            <c:ext xmlns:c16="http://schemas.microsoft.com/office/drawing/2014/chart" uri="{C3380CC4-5D6E-409C-BE32-E72D297353CC}">
              <c16:uniqueId val="{00000005-EEE8-4F47-B1C6-FAD26617A001}"/>
            </c:ext>
          </c:extLst>
        </c:ser>
        <c:dLbls>
          <c:dLblPos val="inEnd"/>
          <c:showLegendKey val="0"/>
          <c:showVal val="1"/>
          <c:showCatName val="0"/>
          <c:showSerName val="0"/>
          <c:showPercent val="0"/>
          <c:showBubbleSize val="0"/>
        </c:dLbls>
        <c:gapWidth val="150"/>
        <c:axId val="2027113088"/>
        <c:axId val="2027111424"/>
      </c:barChart>
      <c:catAx>
        <c:axId val="2027113088"/>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Nilai Rata-rata</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27111424"/>
        <c:crosses val="autoZero"/>
        <c:auto val="1"/>
        <c:lblAlgn val="ctr"/>
        <c:lblOffset val="100"/>
        <c:noMultiLvlLbl val="0"/>
      </c:catAx>
      <c:valAx>
        <c:axId val="2027111424"/>
        <c:scaling>
          <c:orientation val="minMax"/>
          <c:max val="4.5"/>
          <c:min val="0"/>
        </c:scaling>
        <c:delete val="0"/>
        <c:axPos val="l"/>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Rata-Rata (Mean)</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27113088"/>
        <c:crosses val="autoZero"/>
        <c:crossBetween val="between"/>
        <c:majorUnit val="0.5"/>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100" b="1"/>
              <a:t>Aspek Rasa Gurih </a:t>
            </a:r>
          </a:p>
        </c:rich>
      </c:tx>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spPr>
            <a:pattFill prst="plaid">
              <a:fgClr>
                <a:schemeClr val="tx1"/>
              </a:fgClr>
              <a:bgClr>
                <a:schemeClr val="bg1"/>
              </a:bgClr>
            </a:pattFill>
            <a:ln>
              <a:noFill/>
            </a:ln>
            <a:effectLst/>
          </c:spPr>
          <c:invertIfNegative val="0"/>
          <c:dPt>
            <c:idx val="1"/>
            <c:invertIfNegative val="0"/>
            <c:bubble3D val="0"/>
            <c:spPr>
              <a:pattFill prst="horzBrick">
                <a:fgClr>
                  <a:schemeClr val="tx1"/>
                </a:fgClr>
                <a:bgClr>
                  <a:schemeClr val="bg1"/>
                </a:bgClr>
              </a:pattFill>
              <a:ln>
                <a:noFill/>
              </a:ln>
              <a:effectLst/>
            </c:spPr>
            <c:extLst>
              <c:ext xmlns:c16="http://schemas.microsoft.com/office/drawing/2014/chart" uri="{C3380CC4-5D6E-409C-BE32-E72D297353CC}">
                <c16:uniqueId val="{00000001-4CA3-4D26-81C2-975A1F3D3B7F}"/>
              </c:ext>
            </c:extLst>
          </c:dPt>
          <c:dPt>
            <c:idx val="2"/>
            <c:invertIfNegative val="0"/>
            <c:bubble3D val="0"/>
            <c:spPr>
              <a:pattFill prst="wdDnDiag">
                <a:fgClr>
                  <a:schemeClr val="tx1"/>
                </a:fgClr>
                <a:bgClr>
                  <a:schemeClr val="bg1"/>
                </a:bgClr>
              </a:pattFill>
              <a:ln>
                <a:noFill/>
              </a:ln>
              <a:effectLst/>
            </c:spPr>
            <c:extLst>
              <c:ext xmlns:c16="http://schemas.microsoft.com/office/drawing/2014/chart" uri="{C3380CC4-5D6E-409C-BE32-E72D297353CC}">
                <c16:uniqueId val="{00000003-4CA3-4D26-81C2-975A1F3D3B7F}"/>
              </c:ext>
            </c:extLst>
          </c:dPt>
          <c:dLbls>
            <c:dLbl>
              <c:idx val="0"/>
              <c:layout>
                <c:manualLayout>
                  <c:x val="-2.5462668816039986E-17"/>
                  <c:y val="-2.035250801983085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CA3-4D26-81C2-975A1F3D3B7F}"/>
                </c:ext>
              </c:extLst>
            </c:dLbl>
            <c:dLbl>
              <c:idx val="1"/>
              <c:layout>
                <c:manualLayout>
                  <c:x val="-5.5555555555555046E-3"/>
                  <c:y val="-1.141076115485568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CA3-4D26-81C2-975A1F3D3B7F}"/>
                </c:ext>
              </c:extLst>
            </c:dLbl>
            <c:dLbl>
              <c:idx val="2"/>
              <c:layout>
                <c:manualLayout>
                  <c:x val="0"/>
                  <c:y val="-1.376421697287841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CA3-4D26-81C2-975A1F3D3B7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'Aspek Rasa Gurih UDT'!$N$15:$N$17</c:f>
              <c:strCache>
                <c:ptCount val="3"/>
                <c:pt idx="0">
                  <c:v>Suhu 130°C</c:v>
                </c:pt>
                <c:pt idx="1">
                  <c:v>Suhu 140°C</c:v>
                </c:pt>
                <c:pt idx="2">
                  <c:v>Suhu 150°C</c:v>
                </c:pt>
              </c:strCache>
            </c:strRef>
          </c:cat>
          <c:val>
            <c:numRef>
              <c:f>'Aspek Rasa Gurih UDT'!$O$15:$O$17</c:f>
              <c:numCache>
                <c:formatCode>General</c:formatCode>
                <c:ptCount val="3"/>
                <c:pt idx="0">
                  <c:v>3.9</c:v>
                </c:pt>
                <c:pt idx="1">
                  <c:v>4.07</c:v>
                </c:pt>
                <c:pt idx="2">
                  <c:v>3.7</c:v>
                </c:pt>
              </c:numCache>
            </c:numRef>
          </c:val>
          <c:extLst>
            <c:ext xmlns:c16="http://schemas.microsoft.com/office/drawing/2014/chart" uri="{C3380CC4-5D6E-409C-BE32-E72D297353CC}">
              <c16:uniqueId val="{00000005-4CA3-4D26-81C2-975A1F3D3B7F}"/>
            </c:ext>
          </c:extLst>
        </c:ser>
        <c:dLbls>
          <c:dLblPos val="ctr"/>
          <c:showLegendKey val="0"/>
          <c:showVal val="1"/>
          <c:showCatName val="0"/>
          <c:showSerName val="0"/>
          <c:showPercent val="0"/>
          <c:showBubbleSize val="0"/>
        </c:dLbls>
        <c:gapWidth val="150"/>
        <c:axId val="2024670592"/>
        <c:axId val="2024666432"/>
      </c:barChart>
      <c:catAx>
        <c:axId val="2024670592"/>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Nilai Rata-Rata</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24666432"/>
        <c:crosses val="autoZero"/>
        <c:auto val="1"/>
        <c:lblAlgn val="ctr"/>
        <c:lblOffset val="100"/>
        <c:noMultiLvlLbl val="0"/>
      </c:catAx>
      <c:valAx>
        <c:axId val="2024666432"/>
        <c:scaling>
          <c:orientation val="minMax"/>
          <c:min val="0"/>
        </c:scaling>
        <c:delete val="0"/>
        <c:axPos val="l"/>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Rata-Rata (Mean)</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24670592"/>
        <c:crosses val="autoZero"/>
        <c:crossBetween val="between"/>
        <c:majorUnit val="0.5"/>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100" b="1"/>
              <a:t>Aspek Aroma Panggang</a:t>
            </a:r>
          </a:p>
        </c:rich>
      </c:tx>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spPr>
            <a:pattFill prst="plaid">
              <a:fgClr>
                <a:schemeClr val="tx1"/>
              </a:fgClr>
              <a:bgClr>
                <a:schemeClr val="bg1"/>
              </a:bgClr>
            </a:pattFill>
            <a:ln>
              <a:noFill/>
            </a:ln>
            <a:effectLst/>
          </c:spPr>
          <c:invertIfNegative val="0"/>
          <c:dPt>
            <c:idx val="1"/>
            <c:invertIfNegative val="0"/>
            <c:bubble3D val="0"/>
            <c:spPr>
              <a:pattFill prst="horzBrick">
                <a:fgClr>
                  <a:schemeClr val="tx1"/>
                </a:fgClr>
                <a:bgClr>
                  <a:schemeClr val="bg1"/>
                </a:bgClr>
              </a:pattFill>
              <a:ln>
                <a:noFill/>
              </a:ln>
              <a:effectLst/>
            </c:spPr>
            <c:extLst>
              <c:ext xmlns:c16="http://schemas.microsoft.com/office/drawing/2014/chart" uri="{C3380CC4-5D6E-409C-BE32-E72D297353CC}">
                <c16:uniqueId val="{00000001-00A5-440D-8E2F-61BA38725378}"/>
              </c:ext>
            </c:extLst>
          </c:dPt>
          <c:dPt>
            <c:idx val="2"/>
            <c:invertIfNegative val="0"/>
            <c:bubble3D val="0"/>
            <c:spPr>
              <a:pattFill prst="wdDnDiag">
                <a:fgClr>
                  <a:schemeClr val="tx1"/>
                </a:fgClr>
                <a:bgClr>
                  <a:schemeClr val="bg1"/>
                </a:bgClr>
              </a:pattFill>
              <a:ln>
                <a:noFill/>
              </a:ln>
              <a:effectLst/>
            </c:spPr>
            <c:extLst>
              <c:ext xmlns:c16="http://schemas.microsoft.com/office/drawing/2014/chart" uri="{C3380CC4-5D6E-409C-BE32-E72D297353CC}">
                <c16:uniqueId val="{00000003-00A5-440D-8E2F-61BA38725378}"/>
              </c:ext>
            </c:extLst>
          </c:dPt>
          <c:dLbls>
            <c:dLbl>
              <c:idx val="0"/>
              <c:layout>
                <c:manualLayout>
                  <c:x val="-2.5462668816039986E-17"/>
                  <c:y val="-3.510134149897929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0A5-440D-8E2F-61BA38725378}"/>
                </c:ext>
              </c:extLst>
            </c:dLbl>
            <c:dLbl>
              <c:idx val="1"/>
              <c:layout>
                <c:manualLayout>
                  <c:x val="0"/>
                  <c:y val="-3.510134149897929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0A5-440D-8E2F-61BA38725378}"/>
                </c:ext>
              </c:extLst>
            </c:dLbl>
            <c:dLbl>
              <c:idx val="2"/>
              <c:layout>
                <c:manualLayout>
                  <c:x val="3.9470002797873613E-4"/>
                  <c:y val="-1.3120405531750849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0A5-440D-8E2F-61BA3872537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'Aspek Aroma Panggang UDT'!$M$13:$M$15</c:f>
              <c:strCache>
                <c:ptCount val="3"/>
                <c:pt idx="0">
                  <c:v>Suhu 130°C</c:v>
                </c:pt>
                <c:pt idx="1">
                  <c:v>Suhu 140°C</c:v>
                </c:pt>
                <c:pt idx="2">
                  <c:v>Suhu 150°C</c:v>
                </c:pt>
              </c:strCache>
            </c:strRef>
          </c:cat>
          <c:val>
            <c:numRef>
              <c:f>'Aspek Aroma Panggang UDT'!$N$13:$N$15</c:f>
              <c:numCache>
                <c:formatCode>General</c:formatCode>
                <c:ptCount val="3"/>
                <c:pt idx="0">
                  <c:v>3.93</c:v>
                </c:pt>
                <c:pt idx="1">
                  <c:v>4</c:v>
                </c:pt>
                <c:pt idx="2">
                  <c:v>3.93</c:v>
                </c:pt>
              </c:numCache>
            </c:numRef>
          </c:val>
          <c:extLst>
            <c:ext xmlns:c16="http://schemas.microsoft.com/office/drawing/2014/chart" uri="{C3380CC4-5D6E-409C-BE32-E72D297353CC}">
              <c16:uniqueId val="{00000005-00A5-440D-8E2F-61BA38725378}"/>
            </c:ext>
          </c:extLst>
        </c:ser>
        <c:dLbls>
          <c:dLblPos val="ctr"/>
          <c:showLegendKey val="0"/>
          <c:showVal val="1"/>
          <c:showCatName val="0"/>
          <c:showSerName val="0"/>
          <c:showPercent val="0"/>
          <c:showBubbleSize val="0"/>
        </c:dLbls>
        <c:gapWidth val="150"/>
        <c:axId val="34578128"/>
        <c:axId val="34572720"/>
      </c:barChart>
      <c:catAx>
        <c:axId val="34578128"/>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Nilai Rata-Rata</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4572720"/>
        <c:crosses val="autoZero"/>
        <c:auto val="1"/>
        <c:lblAlgn val="ctr"/>
        <c:lblOffset val="100"/>
        <c:noMultiLvlLbl val="0"/>
      </c:catAx>
      <c:valAx>
        <c:axId val="34572720"/>
        <c:scaling>
          <c:orientation val="minMax"/>
          <c:max val="4.5"/>
          <c:min val="0"/>
        </c:scaling>
        <c:delete val="0"/>
        <c:axPos val="l"/>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rata-Rata (Mean)</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4578128"/>
        <c:crosses val="autoZero"/>
        <c:crossBetween val="between"/>
        <c:majorUnit val="0.5"/>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100" b="1"/>
              <a:t>Aspek Aroma Kelapa</a:t>
            </a:r>
          </a:p>
        </c:rich>
      </c:tx>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spPr>
            <a:pattFill prst="plaid">
              <a:fgClr>
                <a:schemeClr val="tx1"/>
              </a:fgClr>
              <a:bgClr>
                <a:schemeClr val="bg1"/>
              </a:bgClr>
            </a:pattFill>
            <a:ln>
              <a:noFill/>
            </a:ln>
            <a:effectLst/>
          </c:spPr>
          <c:invertIfNegative val="0"/>
          <c:dPt>
            <c:idx val="1"/>
            <c:invertIfNegative val="0"/>
            <c:bubble3D val="0"/>
            <c:spPr>
              <a:pattFill prst="horzBrick">
                <a:fgClr>
                  <a:schemeClr val="tx1"/>
                </a:fgClr>
                <a:bgClr>
                  <a:schemeClr val="bg1"/>
                </a:bgClr>
              </a:pattFill>
              <a:ln>
                <a:noFill/>
              </a:ln>
              <a:effectLst/>
            </c:spPr>
            <c:extLst>
              <c:ext xmlns:c16="http://schemas.microsoft.com/office/drawing/2014/chart" uri="{C3380CC4-5D6E-409C-BE32-E72D297353CC}">
                <c16:uniqueId val="{00000001-9C76-42E1-938B-E49E73C82C40}"/>
              </c:ext>
            </c:extLst>
          </c:dPt>
          <c:dPt>
            <c:idx val="2"/>
            <c:invertIfNegative val="0"/>
            <c:bubble3D val="0"/>
            <c:spPr>
              <a:pattFill prst="wdDnDiag">
                <a:fgClr>
                  <a:schemeClr val="tx1"/>
                </a:fgClr>
                <a:bgClr>
                  <a:schemeClr val="bg1"/>
                </a:bgClr>
              </a:pattFill>
              <a:ln>
                <a:noFill/>
              </a:ln>
              <a:effectLst/>
            </c:spPr>
            <c:extLst>
              <c:ext xmlns:c16="http://schemas.microsoft.com/office/drawing/2014/chart" uri="{C3380CC4-5D6E-409C-BE32-E72D297353CC}">
                <c16:uniqueId val="{00000003-9C76-42E1-938B-E49E73C82C40}"/>
              </c:ext>
            </c:extLst>
          </c:dPt>
          <c:dLbls>
            <c:dLbl>
              <c:idx val="0"/>
              <c:layout>
                <c:manualLayout>
                  <c:x val="-2.5462668816039986E-17"/>
                  <c:y val="7.691746864975211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C76-42E1-938B-E49E73C82C40}"/>
                </c:ext>
              </c:extLst>
            </c:dLbl>
            <c:dLbl>
              <c:idx val="1"/>
              <c:layout>
                <c:manualLayout>
                  <c:x val="0"/>
                  <c:y val="1.578302712160977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C76-42E1-938B-E49E73C82C40}"/>
                </c:ext>
              </c:extLst>
            </c:dLbl>
            <c:dLbl>
              <c:idx val="2"/>
              <c:layout>
                <c:manualLayout>
                  <c:x val="-2.7777777777777779E-3"/>
                  <c:y val="1.894138232720888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C76-42E1-938B-E49E73C82C4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'Aspek Aroma Kelapa UDT'!$M$13:$M$15</c:f>
              <c:strCache>
                <c:ptCount val="3"/>
                <c:pt idx="0">
                  <c:v>Suhu 130°C</c:v>
                </c:pt>
                <c:pt idx="1">
                  <c:v>Suhu 140°C</c:v>
                </c:pt>
                <c:pt idx="2">
                  <c:v>Suhu 150°C</c:v>
                </c:pt>
              </c:strCache>
            </c:strRef>
          </c:cat>
          <c:val>
            <c:numRef>
              <c:f>'Aspek Aroma Kelapa UDT'!$N$13:$N$15</c:f>
              <c:numCache>
                <c:formatCode>General</c:formatCode>
                <c:ptCount val="3"/>
                <c:pt idx="0">
                  <c:v>4.13</c:v>
                </c:pt>
                <c:pt idx="1">
                  <c:v>4.13</c:v>
                </c:pt>
                <c:pt idx="2">
                  <c:v>3.87</c:v>
                </c:pt>
              </c:numCache>
            </c:numRef>
          </c:val>
          <c:extLst>
            <c:ext xmlns:c16="http://schemas.microsoft.com/office/drawing/2014/chart" uri="{C3380CC4-5D6E-409C-BE32-E72D297353CC}">
              <c16:uniqueId val="{00000005-9C76-42E1-938B-E49E73C82C40}"/>
            </c:ext>
          </c:extLst>
        </c:ser>
        <c:dLbls>
          <c:dLblPos val="ctr"/>
          <c:showLegendKey val="0"/>
          <c:showVal val="1"/>
          <c:showCatName val="0"/>
          <c:showSerName val="0"/>
          <c:showPercent val="0"/>
          <c:showBubbleSize val="0"/>
        </c:dLbls>
        <c:gapWidth val="150"/>
        <c:axId val="1976413568"/>
        <c:axId val="1976412736"/>
      </c:barChart>
      <c:catAx>
        <c:axId val="1976413568"/>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Nilai Rata-Rata</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76412736"/>
        <c:crosses val="autoZero"/>
        <c:auto val="1"/>
        <c:lblAlgn val="ctr"/>
        <c:lblOffset val="100"/>
        <c:noMultiLvlLbl val="0"/>
      </c:catAx>
      <c:valAx>
        <c:axId val="1976412736"/>
        <c:scaling>
          <c:orientation val="minMax"/>
          <c:min val="0"/>
        </c:scaling>
        <c:delete val="0"/>
        <c:axPos val="l"/>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Rata-Rata (Mean)</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76413568"/>
        <c:crosses val="autoZero"/>
        <c:crossBetween val="between"/>
        <c:majorUnit val="0.5"/>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100" b="1"/>
              <a:t>Aspek Tekstur</a:t>
            </a:r>
          </a:p>
        </c:rich>
      </c:tx>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spPr>
            <a:pattFill prst="plaid">
              <a:fgClr>
                <a:schemeClr val="tx1"/>
              </a:fgClr>
              <a:bgClr>
                <a:schemeClr val="bg1"/>
              </a:bgClr>
            </a:pattFill>
            <a:ln>
              <a:noFill/>
            </a:ln>
            <a:effectLst/>
          </c:spPr>
          <c:invertIfNegative val="0"/>
          <c:dPt>
            <c:idx val="1"/>
            <c:invertIfNegative val="0"/>
            <c:bubble3D val="0"/>
            <c:spPr>
              <a:pattFill prst="horzBrick">
                <a:fgClr>
                  <a:schemeClr val="tx1"/>
                </a:fgClr>
                <a:bgClr>
                  <a:schemeClr val="bg1"/>
                </a:bgClr>
              </a:pattFill>
              <a:ln>
                <a:noFill/>
              </a:ln>
              <a:effectLst/>
            </c:spPr>
            <c:extLst>
              <c:ext xmlns:c16="http://schemas.microsoft.com/office/drawing/2014/chart" uri="{C3380CC4-5D6E-409C-BE32-E72D297353CC}">
                <c16:uniqueId val="{00000001-4970-4CF4-AC98-9B4B6E15B5E5}"/>
              </c:ext>
            </c:extLst>
          </c:dPt>
          <c:dPt>
            <c:idx val="2"/>
            <c:invertIfNegative val="0"/>
            <c:bubble3D val="0"/>
            <c:spPr>
              <a:pattFill prst="wdDnDiag">
                <a:fgClr>
                  <a:schemeClr val="tx1"/>
                </a:fgClr>
                <a:bgClr>
                  <a:schemeClr val="bg1"/>
                </a:bgClr>
              </a:pattFill>
              <a:ln>
                <a:noFill/>
              </a:ln>
              <a:effectLst/>
            </c:spPr>
            <c:extLst>
              <c:ext xmlns:c16="http://schemas.microsoft.com/office/drawing/2014/chart" uri="{C3380CC4-5D6E-409C-BE32-E72D297353CC}">
                <c16:uniqueId val="{00000003-4970-4CF4-AC98-9B4B6E15B5E5}"/>
              </c:ext>
            </c:extLst>
          </c:dPt>
          <c:dLbls>
            <c:dLbl>
              <c:idx val="0"/>
              <c:layout>
                <c:manualLayout>
                  <c:x val="-5.0925337632079971E-17"/>
                  <c:y val="-9.328521434820732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970-4CF4-AC98-9B4B6E15B5E5}"/>
                </c:ext>
              </c:extLst>
            </c:dLbl>
            <c:dLbl>
              <c:idx val="1"/>
              <c:layout>
                <c:manualLayout>
                  <c:x val="-2.7777777777778286E-3"/>
                  <c:y val="-6.9262175561430602E-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970-4CF4-AC98-9B4B6E15B5E5}"/>
                </c:ext>
              </c:extLst>
            </c:dLbl>
            <c:dLbl>
              <c:idx val="2"/>
              <c:layout>
                <c:manualLayout>
                  <c:x val="0"/>
                  <c:y val="-1.395815106445029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970-4CF4-AC98-9B4B6E15B5E5}"/>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'Aspek Tekstur UDT'!$M$13:$M$15</c:f>
              <c:strCache>
                <c:ptCount val="3"/>
                <c:pt idx="0">
                  <c:v>Suhu 130°C</c:v>
                </c:pt>
                <c:pt idx="1">
                  <c:v>Suhu 140°C</c:v>
                </c:pt>
                <c:pt idx="2">
                  <c:v>Suhu 150°C</c:v>
                </c:pt>
              </c:strCache>
            </c:strRef>
          </c:cat>
          <c:val>
            <c:numRef>
              <c:f>'Aspek Tekstur UDT'!$N$13:$N$15</c:f>
              <c:numCache>
                <c:formatCode>General</c:formatCode>
                <c:ptCount val="3"/>
                <c:pt idx="0">
                  <c:v>4.03</c:v>
                </c:pt>
                <c:pt idx="1">
                  <c:v>4.33</c:v>
                </c:pt>
                <c:pt idx="2">
                  <c:v>3.63</c:v>
                </c:pt>
              </c:numCache>
            </c:numRef>
          </c:val>
          <c:extLst>
            <c:ext xmlns:c16="http://schemas.microsoft.com/office/drawing/2014/chart" uri="{C3380CC4-5D6E-409C-BE32-E72D297353CC}">
              <c16:uniqueId val="{00000005-4970-4CF4-AC98-9B4B6E15B5E5}"/>
            </c:ext>
          </c:extLst>
        </c:ser>
        <c:dLbls>
          <c:dLblPos val="inEnd"/>
          <c:showLegendKey val="0"/>
          <c:showVal val="1"/>
          <c:showCatName val="0"/>
          <c:showSerName val="0"/>
          <c:showPercent val="0"/>
          <c:showBubbleSize val="0"/>
        </c:dLbls>
        <c:gapWidth val="150"/>
        <c:axId val="1976388192"/>
        <c:axId val="1976389440"/>
      </c:barChart>
      <c:catAx>
        <c:axId val="1976388192"/>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Niali Rata-Rata</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76389440"/>
        <c:crosses val="autoZero"/>
        <c:auto val="1"/>
        <c:lblAlgn val="ctr"/>
        <c:lblOffset val="100"/>
        <c:noMultiLvlLbl val="0"/>
      </c:catAx>
      <c:valAx>
        <c:axId val="1976389440"/>
        <c:scaling>
          <c:orientation val="minMax"/>
          <c:min val="0"/>
        </c:scaling>
        <c:delete val="0"/>
        <c:axPos val="l"/>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Rata-Rata (Mean)</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76388192"/>
        <c:crosses val="autoZero"/>
        <c:crossBetween val="between"/>
        <c:majorUnit val="0.5"/>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100" b="1"/>
              <a:t>Aspek Kerapuhan </a:t>
            </a:r>
          </a:p>
        </c:rich>
      </c:tx>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spPr>
            <a:pattFill prst="plaid">
              <a:fgClr>
                <a:schemeClr val="tx1"/>
              </a:fgClr>
              <a:bgClr>
                <a:schemeClr val="bg1"/>
              </a:bgClr>
            </a:pattFill>
            <a:ln>
              <a:noFill/>
            </a:ln>
            <a:effectLst/>
          </c:spPr>
          <c:invertIfNegative val="0"/>
          <c:dPt>
            <c:idx val="1"/>
            <c:invertIfNegative val="0"/>
            <c:bubble3D val="0"/>
            <c:spPr>
              <a:pattFill prst="horzBrick">
                <a:fgClr>
                  <a:schemeClr val="tx1"/>
                </a:fgClr>
                <a:bgClr>
                  <a:schemeClr val="bg1"/>
                </a:bgClr>
              </a:pattFill>
              <a:ln>
                <a:noFill/>
              </a:ln>
              <a:effectLst/>
            </c:spPr>
            <c:extLst>
              <c:ext xmlns:c16="http://schemas.microsoft.com/office/drawing/2014/chart" uri="{C3380CC4-5D6E-409C-BE32-E72D297353CC}">
                <c16:uniqueId val="{00000001-2314-4D4C-944B-8ADD90CADB06}"/>
              </c:ext>
            </c:extLst>
          </c:dPt>
          <c:dPt>
            <c:idx val="2"/>
            <c:invertIfNegative val="0"/>
            <c:bubble3D val="0"/>
            <c:spPr>
              <a:pattFill prst="wdDnDiag">
                <a:fgClr>
                  <a:schemeClr val="tx1"/>
                </a:fgClr>
                <a:bgClr>
                  <a:schemeClr val="bg1"/>
                </a:bgClr>
              </a:pattFill>
              <a:ln>
                <a:noFill/>
              </a:ln>
              <a:effectLst/>
            </c:spPr>
            <c:extLst>
              <c:ext xmlns:c16="http://schemas.microsoft.com/office/drawing/2014/chart" uri="{C3380CC4-5D6E-409C-BE32-E72D297353CC}">
                <c16:uniqueId val="{00000003-2314-4D4C-944B-8ADD90CADB06}"/>
              </c:ext>
            </c:extLst>
          </c:dPt>
          <c:dLbls>
            <c:dLbl>
              <c:idx val="0"/>
              <c:layout>
                <c:manualLayout>
                  <c:x val="-2.5462668816039986E-17"/>
                  <c:y val="1.9936570428695562E-3"/>
                </c:manualLayout>
              </c:layout>
              <c:tx>
                <c:rich>
                  <a:bodyPr/>
                  <a:lstStyle/>
                  <a:p>
                    <a:r>
                      <a:rPr lang="en-US"/>
                      <a:t>3,93</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2314-4D4C-944B-8ADD90CADB06}"/>
                </c:ext>
              </c:extLst>
            </c:dLbl>
            <c:dLbl>
              <c:idx val="1"/>
              <c:layout>
                <c:manualLayout>
                  <c:x val="-2.7777777777778286E-3"/>
                  <c:y val="-6.369203849518852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314-4D4C-944B-8ADD90CADB06}"/>
                </c:ext>
              </c:extLst>
            </c:dLbl>
            <c:dLbl>
              <c:idx val="2"/>
              <c:layout>
                <c:manualLayout>
                  <c:x val="0"/>
                  <c:y val="-8.7299504228638084E-3"/>
                </c:manualLayout>
              </c:layout>
              <c:tx>
                <c:rich>
                  <a:bodyPr/>
                  <a:lstStyle/>
                  <a:p>
                    <a:r>
                      <a:rPr lang="en-US"/>
                      <a:t>3,57</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2314-4D4C-944B-8ADD90CADB06}"/>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'Aspke Kerapuhan UDT'!$M$14:$M$16</c:f>
              <c:strCache>
                <c:ptCount val="3"/>
                <c:pt idx="0">
                  <c:v>Suhu 130°C</c:v>
                </c:pt>
                <c:pt idx="1">
                  <c:v>Suhu 140°C</c:v>
                </c:pt>
                <c:pt idx="2">
                  <c:v>Suhu 150°C</c:v>
                </c:pt>
              </c:strCache>
            </c:strRef>
          </c:cat>
          <c:val>
            <c:numRef>
              <c:f>'Aspke Kerapuhan UDT'!$N$14:$N$16</c:f>
              <c:numCache>
                <c:formatCode>General</c:formatCode>
                <c:ptCount val="3"/>
                <c:pt idx="0">
                  <c:v>3.93</c:v>
                </c:pt>
                <c:pt idx="1">
                  <c:v>4.17</c:v>
                </c:pt>
                <c:pt idx="2">
                  <c:v>3.57</c:v>
                </c:pt>
              </c:numCache>
            </c:numRef>
          </c:val>
          <c:extLst>
            <c:ext xmlns:c16="http://schemas.microsoft.com/office/drawing/2014/chart" uri="{C3380CC4-5D6E-409C-BE32-E72D297353CC}">
              <c16:uniqueId val="{00000005-2314-4D4C-944B-8ADD90CADB06}"/>
            </c:ext>
          </c:extLst>
        </c:ser>
        <c:dLbls>
          <c:dLblPos val="ctr"/>
          <c:showLegendKey val="0"/>
          <c:showVal val="1"/>
          <c:showCatName val="0"/>
          <c:showSerName val="0"/>
          <c:showPercent val="0"/>
          <c:showBubbleSize val="0"/>
        </c:dLbls>
        <c:gapWidth val="150"/>
        <c:axId val="2027113504"/>
        <c:axId val="2027103936"/>
      </c:barChart>
      <c:catAx>
        <c:axId val="2027113504"/>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Nilai Rata-Rata</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27103936"/>
        <c:crosses val="autoZero"/>
        <c:auto val="1"/>
        <c:lblAlgn val="ctr"/>
        <c:lblOffset val="100"/>
        <c:noMultiLvlLbl val="0"/>
      </c:catAx>
      <c:valAx>
        <c:axId val="2027103936"/>
        <c:scaling>
          <c:orientation val="minMax"/>
          <c:min val="0"/>
        </c:scaling>
        <c:delete val="0"/>
        <c:axPos val="l"/>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Rata-Rata (Mean)</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27113504"/>
        <c:crosses val="autoZero"/>
        <c:crossBetween val="between"/>
        <c:majorUnit val="0.5"/>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mSv/7neYFYf5nbkoGVb5ymdC2Q==">AMUW2mX9OtpwmsvnLTuHMsedvGujfWtzlI0pj6BsEensCUQjWbYF8YJq9kcc8g4NjYaYZohC3qd0Oyr1brCCA01RaCPmImFgl9kje3DPwWTlSjhmjQ/iqlDautUlS0RhGwI+bi+82v8c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11887</Words>
  <Characters>67761</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Leoanova</dc:creator>
  <cp:lastModifiedBy>Asus 2023</cp:lastModifiedBy>
  <cp:revision>5</cp:revision>
  <dcterms:created xsi:type="dcterms:W3CDTF">2023-09-23T04:40:00Z</dcterms:created>
  <dcterms:modified xsi:type="dcterms:W3CDTF">2024-05-25T11:02:00Z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